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7605"/>
      </w:tblGrid>
      <w:tr w:rsidR="00C42D53" w14:paraId="113D3141" w14:textId="77777777">
        <w:trPr>
          <w:trHeight w:val="1965"/>
        </w:trPr>
        <w:tc>
          <w:tcPr>
            <w:tcW w:w="1276" w:type="dxa"/>
            <w:tcBorders>
              <w:top w:val="single" w:sz="8" w:space="0" w:color="000066"/>
              <w:bottom w:val="single" w:sz="18" w:space="0" w:color="000066"/>
              <w:right w:val="nil"/>
            </w:tcBorders>
            <w:shd w:val="clear" w:color="auto" w:fill="auto"/>
          </w:tcPr>
          <w:p w14:paraId="07D806F2" w14:textId="0EEB331A" w:rsidR="00C42D53" w:rsidRDefault="00855B01">
            <w:pPr>
              <w:pStyle w:val="BasicParagraph"/>
              <w:spacing w:line="276" w:lineRule="auto"/>
              <w:rPr>
                <w:rFonts w:cs="Times New Roman"/>
                <w:b/>
                <w:bCs/>
              </w:rPr>
            </w:pPr>
            <w:r>
              <w:rPr>
                <w:noProof/>
                <w:lang w:eastAsia="en-GB"/>
              </w:rPr>
              <mc:AlternateContent>
                <mc:Choice Requires="wps">
                  <w:drawing>
                    <wp:anchor distT="0" distB="0" distL="0" distR="0" simplePos="0" relativeHeight="251657216" behindDoc="1" locked="0" layoutInCell="1" allowOverlap="1" wp14:anchorId="6F89130D" wp14:editId="492AEDA2">
                      <wp:simplePos x="0" y="0"/>
                      <wp:positionH relativeFrom="column">
                        <wp:posOffset>-81915</wp:posOffset>
                      </wp:positionH>
                      <wp:positionV relativeFrom="paragraph">
                        <wp:posOffset>151130</wp:posOffset>
                      </wp:positionV>
                      <wp:extent cx="899160" cy="1023620"/>
                      <wp:effectExtent l="3810" t="1905" r="1905" b="3175"/>
                      <wp:wrapNone/>
                      <wp:docPr id="55311779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102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91A08" w14:textId="77777777" w:rsidR="00C42D53" w:rsidRDefault="00393D2C">
                                  <w:pPr>
                                    <w:ind w:left="-90"/>
                                    <w:rPr>
                                      <w:rFonts w:ascii="Californian FB" w:hAnsi="Californian FB"/>
                                      <w:b/>
                                      <w:bCs/>
                                      <w:sz w:val="28"/>
                                      <w:szCs w:val="48"/>
                                    </w:rPr>
                                  </w:pPr>
                                  <w:r>
                                    <w:rPr>
                                      <w:rFonts w:ascii="Californian FB" w:hAnsi="Californian FB"/>
                                      <w:b/>
                                      <w:bCs/>
                                      <w:sz w:val="28"/>
                                      <w:szCs w:val="48"/>
                                    </w:rPr>
                                    <w:t>FMS</w:t>
                                  </w:r>
                                </w:p>
                                <w:p w14:paraId="0BC85BD5" w14:textId="77777777" w:rsidR="00C42D53" w:rsidRDefault="00393D2C">
                                  <w:pPr>
                                    <w:ind w:left="-90"/>
                                    <w:rPr>
                                      <w:rFonts w:ascii="Palatino Linotype" w:hAnsi="Palatino Linotype"/>
                                      <w:b/>
                                      <w:bCs/>
                                      <w:color w:val="BF8F00"/>
                                      <w:sz w:val="16"/>
                                      <w:szCs w:val="16"/>
                                    </w:rPr>
                                  </w:pPr>
                                  <w:r>
                                    <w:rPr>
                                      <w:rFonts w:ascii="Palatino Linotype" w:hAnsi="Palatino Linotype"/>
                                      <w:b/>
                                      <w:bCs/>
                                      <w:color w:val="BF8F00"/>
                                      <w:sz w:val="16"/>
                                      <w:szCs w:val="16"/>
                                    </w:rPr>
                                    <w:t>Financial Management 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89130D" id="1026" o:spid="_x0000_s1026" style="position:absolute;margin-left:-6.45pt;margin-top:11.9pt;width:70.8pt;height:80.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" stroked="f">
                      <v:textbox>
                        <w:txbxContent>
                          <w:p w14:paraId="08D91A08" w14:textId="77777777" w:rsidR="00C42D53" w:rsidRDefault="00393D2C">
                            <w:pPr>
                              <w:ind w:left="-90"/>
                              <w:rPr>
                                <w:rFonts w:ascii="Californian FB" w:hAnsi="Californian FB"/>
                                <w:b/>
                                <w:bCs/>
                                <w:sz w:val="28"/>
                                <w:szCs w:val="48"/>
                              </w:rPr>
                            </w:pPr>
                            <w:r>
                              <w:rPr>
                                <w:rFonts w:ascii="Californian FB" w:hAnsi="Californian FB"/>
                                <w:b/>
                                <w:bCs/>
                                <w:sz w:val="28"/>
                                <w:szCs w:val="48"/>
                              </w:rPr>
                              <w:t>FMS</w:t>
                            </w:r>
                          </w:p>
                          <w:p w14:paraId="0BC85BD5" w14:textId="77777777" w:rsidR="00C42D53" w:rsidRDefault="00393D2C">
                            <w:pPr>
                              <w:ind w:left="-90"/>
                              <w:rPr>
                                <w:rFonts w:ascii="Palatino Linotype" w:hAnsi="Palatino Linotype"/>
                                <w:b/>
                                <w:bCs/>
                                <w:color w:val="BF8F00"/>
                                <w:sz w:val="16"/>
                                <w:szCs w:val="16"/>
                              </w:rPr>
                            </w:pPr>
                            <w:r>
                              <w:rPr>
                                <w:rFonts w:ascii="Palatino Linotype" w:hAnsi="Palatino Linotype"/>
                                <w:b/>
                                <w:bCs/>
                                <w:color w:val="BF8F00"/>
                                <w:sz w:val="16"/>
                                <w:szCs w:val="16"/>
                              </w:rPr>
                              <w:t>Financial Management Studies</w:t>
                            </w:r>
                          </w:p>
                        </w:txbxContent>
                      </v:textbox>
                    </v:rect>
                  </w:pict>
                </mc:Fallback>
              </mc:AlternateContent>
            </w:r>
          </w:p>
        </w:tc>
        <w:tc>
          <w:tcPr>
            <w:tcW w:w="6824" w:type="dxa"/>
            <w:tcBorders>
              <w:top w:val="single" w:sz="8" w:space="0" w:color="000066"/>
              <w:left w:val="nil"/>
              <w:bottom w:val="single" w:sz="18" w:space="0" w:color="000066"/>
              <w:right w:val="nil"/>
            </w:tcBorders>
            <w:shd w:val="clear" w:color="auto" w:fill="auto"/>
          </w:tcPr>
          <w:p w14:paraId="058F1A01" w14:textId="52E37CBD" w:rsidR="00C42D53" w:rsidRDefault="00393D2C">
            <w:pPr>
              <w:pStyle w:val="BasicParagraph"/>
              <w:spacing w:line="240" w:lineRule="auto"/>
              <w:rPr>
                <w:rFonts w:ascii="Minion Pro" w:hAnsi="Minion Pro" w:cs="Minion Pro"/>
                <w:sz w:val="8"/>
                <w:szCs w:val="16"/>
              </w:rPr>
            </w:pPr>
            <w:r>
              <w:rPr>
                <w:rFonts w:cs="Times New Roman"/>
                <w:noProof/>
                <w:sz w:val="18"/>
                <w:szCs w:val="18"/>
                <w:lang w:val="en-US"/>
              </w:rPr>
              <w:drawing>
                <wp:anchor distT="0" distB="0" distL="0" distR="0" simplePos="0" relativeHeight="251656192" behindDoc="0" locked="0" layoutInCell="1" allowOverlap="1" wp14:anchorId="78ACBCDA" wp14:editId="15D5DD07">
                  <wp:simplePos x="0" y="0"/>
                  <wp:positionH relativeFrom="column">
                    <wp:posOffset>3981449</wp:posOffset>
                  </wp:positionH>
                  <wp:positionV relativeFrom="paragraph">
                    <wp:posOffset>6350</wp:posOffset>
                  </wp:positionV>
                  <wp:extent cx="818515" cy="1228725"/>
                  <wp:effectExtent l="0" t="0" r="635" b="9525"/>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818515" cy="1228725"/>
                          </a:xfrm>
                          <a:prstGeom prst="rect">
                            <a:avLst/>
                          </a:prstGeom>
                        </pic:spPr>
                      </pic:pic>
                    </a:graphicData>
                  </a:graphic>
                </wp:anchor>
              </w:drawing>
            </w:r>
            <w:r w:rsidR="00855B01">
              <w:rPr>
                <w:noProof/>
                <w:lang w:eastAsia="en-GB"/>
              </w:rPr>
              <mc:AlternateContent>
                <mc:Choice Requires="wps">
                  <w:drawing>
                    <wp:anchor distT="0" distB="0" distL="0" distR="0" simplePos="0" relativeHeight="251658240" behindDoc="0" locked="0" layoutInCell="1" allowOverlap="1" wp14:anchorId="488D0353" wp14:editId="44F0546C">
                      <wp:simplePos x="0" y="0"/>
                      <wp:positionH relativeFrom="column">
                        <wp:posOffset>-8255</wp:posOffset>
                      </wp:positionH>
                      <wp:positionV relativeFrom="paragraph">
                        <wp:posOffset>9525</wp:posOffset>
                      </wp:positionV>
                      <wp:extent cx="3942715" cy="1228725"/>
                      <wp:effectExtent l="8890" t="3175" r="1270" b="6350"/>
                      <wp:wrapNone/>
                      <wp:docPr id="1838528546"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2715" cy="1228725"/>
                              </a:xfrm>
                              <a:prstGeom prst="rect">
                                <a:avLst/>
                              </a:prstGeom>
                              <a:solidFill>
                                <a:srgbClr val="023467">
                                  <a:alpha val="45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752CB" w14:textId="4E927877" w:rsidR="00C42D53" w:rsidRDefault="00393D2C">
                                  <w:pPr>
                                    <w:spacing w:line="288" w:lineRule="auto"/>
                                    <w:rPr>
                                      <w:rFonts w:ascii="Montserrat" w:hAnsi="Montserrat" w:cs="Minion Pro"/>
                                      <w:b/>
                                      <w:bCs/>
                                      <w:color w:val="000000"/>
                                      <w:kern w:val="24"/>
                                      <w:sz w:val="18"/>
                                      <w:lang w:val="en-GB"/>
                                    </w:rPr>
                                  </w:pPr>
                                  <w:r>
                                    <w:rPr>
                                      <w:rFonts w:ascii="Montserrat" w:hAnsi="Montserrat" w:cs="Minion Pro"/>
                                      <w:b/>
                                      <w:bCs/>
                                      <w:color w:val="000000"/>
                                      <w:kern w:val="24"/>
                                      <w:sz w:val="18"/>
                                      <w:lang w:val="en-GB"/>
                                    </w:rPr>
                                    <w:t>Financial Management Studies Vol</w:t>
                                  </w:r>
                                  <w:r w:rsidR="00F054F8">
                                    <w:rPr>
                                      <w:rFonts w:ascii="Montserrat" w:hAnsi="Montserrat" w:cs="Minion Pro"/>
                                      <w:b/>
                                      <w:bCs/>
                                      <w:color w:val="000000"/>
                                      <w:kern w:val="24"/>
                                      <w:sz w:val="18"/>
                                      <w:lang w:val="en-GB"/>
                                    </w:rPr>
                                    <w:t>3</w:t>
                                  </w:r>
                                  <w:r>
                                    <w:rPr>
                                      <w:rFonts w:ascii="Montserrat" w:hAnsi="Montserrat" w:cs="Minion Pro"/>
                                      <w:b/>
                                      <w:bCs/>
                                      <w:color w:val="000000"/>
                                      <w:kern w:val="24"/>
                                      <w:sz w:val="18"/>
                                      <w:lang w:val="en-GB"/>
                                    </w:rPr>
                                    <w:t xml:space="preserve"> (</w:t>
                                  </w:r>
                                  <w:r w:rsidR="00F054F8">
                                    <w:rPr>
                                      <w:rFonts w:ascii="Montserrat" w:hAnsi="Montserrat" w:cs="Minion Pro"/>
                                      <w:b/>
                                      <w:bCs/>
                                      <w:color w:val="000000"/>
                                      <w:kern w:val="24"/>
                                      <w:sz w:val="18"/>
                                      <w:lang w:val="en-GB"/>
                                    </w:rPr>
                                    <w:t>2</w:t>
                                  </w:r>
                                  <w:r>
                                    <w:rPr>
                                      <w:rFonts w:ascii="Montserrat" w:hAnsi="Montserrat" w:cs="Minion Pro"/>
                                      <w:b/>
                                      <w:bCs/>
                                      <w:color w:val="000000"/>
                                      <w:kern w:val="24"/>
                                      <w:sz w:val="18"/>
                                      <w:lang w:val="en-GB"/>
                                    </w:rPr>
                                    <w:t>) 20</w:t>
                                  </w:r>
                                  <w:r w:rsidR="00F054F8">
                                    <w:rPr>
                                      <w:rFonts w:ascii="Montserrat" w:hAnsi="Montserrat" w:cs="Minion Pro"/>
                                      <w:b/>
                                      <w:bCs/>
                                      <w:color w:val="000000"/>
                                      <w:kern w:val="24"/>
                                      <w:sz w:val="18"/>
                                      <w:lang w:val="en-GB"/>
                                    </w:rPr>
                                    <w:t>23</w:t>
                                  </w:r>
                                  <w:r>
                                    <w:rPr>
                                      <w:rFonts w:ascii="Montserrat" w:hAnsi="Montserrat" w:cs="Minion Pro"/>
                                      <w:b/>
                                      <w:bCs/>
                                      <w:color w:val="000000"/>
                                      <w:kern w:val="24"/>
                                      <w:sz w:val="18"/>
                                      <w:lang w:val="en-GB"/>
                                    </w:rPr>
                                    <w:t xml:space="preserve">: </w:t>
                                  </w:r>
                                  <w:r w:rsidR="00F054F8">
                                    <w:rPr>
                                      <w:rFonts w:ascii="Montserrat" w:hAnsi="Montserrat" w:cs="Minion Pro"/>
                                      <w:b/>
                                      <w:bCs/>
                                      <w:color w:val="000000"/>
                                      <w:kern w:val="24"/>
                                      <w:sz w:val="18"/>
                                      <w:lang w:val="en-GB"/>
                                    </w:rPr>
                                    <w:t>01</w:t>
                                  </w:r>
                                  <w:r>
                                    <w:rPr>
                                      <w:rFonts w:ascii="Montserrat" w:hAnsi="Montserrat" w:cs="Minion Pro"/>
                                      <w:b/>
                                      <w:bCs/>
                                      <w:color w:val="000000"/>
                                      <w:kern w:val="24"/>
                                      <w:sz w:val="18"/>
                                      <w:lang w:val="en-GB"/>
                                    </w:rPr>
                                    <w:t>-</w:t>
                                  </w:r>
                                  <w:r w:rsidR="00F054F8">
                                    <w:rPr>
                                      <w:rFonts w:ascii="Montserrat" w:hAnsi="Montserrat" w:cs="Minion Pro"/>
                                      <w:b/>
                                      <w:bCs/>
                                      <w:color w:val="000000"/>
                                      <w:kern w:val="24"/>
                                      <w:sz w:val="18"/>
                                      <w:lang w:val="en-GB"/>
                                    </w:rPr>
                                    <w:t>10</w:t>
                                  </w:r>
                                </w:p>
                                <w:p w14:paraId="1E9FEED8" w14:textId="77777777" w:rsidR="00C42D53" w:rsidRDefault="00393D2C">
                                  <w:pPr>
                                    <w:spacing w:line="72" w:lineRule="auto"/>
                                    <w:rPr>
                                      <w:rFonts w:ascii="Montserrat" w:hAnsi="Montserrat" w:cs="Calisto MT"/>
                                      <w:b/>
                                      <w:bCs/>
                                      <w:color w:val="000000"/>
                                      <w:kern w:val="24"/>
                                      <w:sz w:val="18"/>
                                      <w:szCs w:val="18"/>
                                      <w:lang w:val="en-GB"/>
                                    </w:rPr>
                                  </w:pPr>
                                  <w:r>
                                    <w:rPr>
                                      <w:rFonts w:ascii="Montserrat" w:hAnsi="Montserrat" w:cs="Calisto MT"/>
                                      <w:b/>
                                      <w:bCs/>
                                      <w:color w:val="000000"/>
                                      <w:kern w:val="24"/>
                                      <w:sz w:val="18"/>
                                      <w:szCs w:val="18"/>
                                      <w:lang w:val="en-GB"/>
                                    </w:rPr>
                                    <w:t>  </w:t>
                                  </w:r>
                                </w:p>
                                <w:p w14:paraId="789A97AD" w14:textId="77777777" w:rsidR="00C42D53" w:rsidRDefault="00C42D53">
                                  <w:pPr>
                                    <w:spacing w:line="72" w:lineRule="auto"/>
                                    <w:rPr>
                                      <w:rFonts w:ascii="Montserrat" w:hAnsi="Montserrat" w:cs="Calisto MT"/>
                                      <w:b/>
                                      <w:bCs/>
                                      <w:color w:val="000000"/>
                                      <w:kern w:val="24"/>
                                      <w:sz w:val="18"/>
                                      <w:szCs w:val="18"/>
                                      <w:lang w:val="en-GB"/>
                                    </w:rPr>
                                  </w:pPr>
                                </w:p>
                                <w:p w14:paraId="5DB9C56D" w14:textId="77777777" w:rsidR="00C42D53" w:rsidRDefault="00C42D53">
                                  <w:pPr>
                                    <w:spacing w:line="72" w:lineRule="auto"/>
                                    <w:rPr>
                                      <w:rFonts w:ascii="Montserrat" w:hAnsi="Montserrat" w:cs="Calisto MT"/>
                                      <w:b/>
                                      <w:bCs/>
                                      <w:color w:val="000000"/>
                                      <w:kern w:val="24"/>
                                      <w:sz w:val="18"/>
                                      <w:szCs w:val="18"/>
                                      <w:lang w:val="en-GB"/>
                                    </w:rPr>
                                  </w:pPr>
                                </w:p>
                                <w:p w14:paraId="3AD7D0EC" w14:textId="77777777" w:rsidR="00C42D53" w:rsidRDefault="00393D2C">
                                  <w:pPr>
                                    <w:rPr>
                                      <w:rFonts w:ascii="Oswald" w:hAnsi="Oswald" w:cs="Calisto MT"/>
                                      <w:b/>
                                      <w:bCs/>
                                      <w:color w:val="FFC000"/>
                                      <w:kern w:val="24"/>
                                      <w:sz w:val="40"/>
                                      <w:szCs w:val="56"/>
                                      <w:lang w:val="en-GB"/>
                                    </w:rPr>
                                  </w:pPr>
                                  <w:r>
                                    <w:rPr>
                                      <w:rFonts w:ascii="Oswald" w:hAnsi="Oswald" w:cs="Calisto MT"/>
                                      <w:b/>
                                      <w:bCs/>
                                      <w:color w:val="E7E6E6"/>
                                      <w:kern w:val="24"/>
                                      <w:sz w:val="40"/>
                                      <w:szCs w:val="56"/>
                                      <w:lang w:val="en-GB"/>
                                    </w:rPr>
                                    <w:t>Financial</w:t>
                                  </w:r>
                                  <w:proofErr w:type="spellStart"/>
                                  <w:r>
                                    <w:rPr>
                                      <w:rFonts w:ascii="Oswald" w:hAnsi="Oswald" w:cs="Calisto MT"/>
                                      <w:b/>
                                      <w:bCs/>
                                      <w:color w:val="FFC000"/>
                                      <w:kern w:val="24"/>
                                      <w:sz w:val="40"/>
                                      <w:szCs w:val="56"/>
                                    </w:rPr>
                                    <w:t>Management</w:t>
                                  </w:r>
                                  <w:r>
                                    <w:rPr>
                                      <w:rFonts w:ascii="Oswald" w:hAnsi="Oswald" w:cs="Calisto MT"/>
                                      <w:b/>
                                      <w:bCs/>
                                      <w:color w:val="E7E6E6"/>
                                      <w:kern w:val="24"/>
                                      <w:sz w:val="40"/>
                                      <w:szCs w:val="56"/>
                                    </w:rPr>
                                    <w:t>Studies</w:t>
                                  </w:r>
                                  <w:proofErr w:type="spellEnd"/>
                                </w:p>
                                <w:p w14:paraId="0476BDE9" w14:textId="77777777" w:rsidR="00C42D53" w:rsidRDefault="00393D2C">
                                  <w:pPr>
                                    <w:spacing w:line="72" w:lineRule="auto"/>
                                    <w:rPr>
                                      <w:rFonts w:ascii="Montserrat" w:hAnsi="Montserrat" w:cs="Calisto MT"/>
                                      <w:b/>
                                      <w:bCs/>
                                      <w:color w:val="000000"/>
                                      <w:kern w:val="24"/>
                                      <w:sz w:val="18"/>
                                      <w:szCs w:val="18"/>
                                      <w:lang w:val="en-GB"/>
                                    </w:rPr>
                                  </w:pPr>
                                  <w:r>
                                    <w:rPr>
                                      <w:rFonts w:ascii="Montserrat" w:hAnsi="Montserrat" w:cs="Calisto MT"/>
                                      <w:b/>
                                      <w:bCs/>
                                      <w:color w:val="000000"/>
                                      <w:kern w:val="24"/>
                                      <w:sz w:val="18"/>
                                      <w:szCs w:val="18"/>
                                      <w:lang w:val="en-GB"/>
                                    </w:rPr>
                                    <w:t> </w:t>
                                  </w:r>
                                </w:p>
                                <w:p w14:paraId="5A6054C2" w14:textId="77777777" w:rsidR="00C42D53" w:rsidRDefault="00C42D53">
                                  <w:pPr>
                                    <w:spacing w:line="72" w:lineRule="auto"/>
                                    <w:rPr>
                                      <w:rFonts w:ascii="Montserrat" w:hAnsi="Montserrat" w:cs="Calisto MT"/>
                                      <w:b/>
                                      <w:bCs/>
                                      <w:color w:val="000000"/>
                                      <w:kern w:val="24"/>
                                      <w:sz w:val="18"/>
                                      <w:szCs w:val="18"/>
                                      <w:lang w:val="en-GB"/>
                                    </w:rPr>
                                  </w:pPr>
                                </w:p>
                                <w:p w14:paraId="3CA06A66" w14:textId="77777777" w:rsidR="00C42D53" w:rsidRDefault="00C42D53">
                                  <w:pPr>
                                    <w:spacing w:line="72" w:lineRule="auto"/>
                                    <w:rPr>
                                      <w:rFonts w:ascii="Montserrat" w:hAnsi="Montserrat" w:cs="Calisto MT"/>
                                      <w:b/>
                                      <w:bCs/>
                                      <w:color w:val="000000"/>
                                      <w:kern w:val="24"/>
                                      <w:sz w:val="18"/>
                                      <w:szCs w:val="18"/>
                                      <w:lang w:val="en-GB"/>
                                    </w:rPr>
                                  </w:pPr>
                                </w:p>
                                <w:p w14:paraId="711E8F50" w14:textId="77777777" w:rsidR="00C42D53" w:rsidRDefault="00C42D53">
                                  <w:pPr>
                                    <w:spacing w:line="72" w:lineRule="auto"/>
                                    <w:rPr>
                                      <w:rFonts w:ascii="Montserrat" w:hAnsi="Montserrat" w:cs="Calisto MT"/>
                                      <w:b/>
                                      <w:bCs/>
                                      <w:color w:val="000000"/>
                                      <w:kern w:val="24"/>
                                      <w:sz w:val="18"/>
                                      <w:szCs w:val="18"/>
                                      <w:lang w:val="en-GB"/>
                                    </w:rPr>
                                  </w:pPr>
                                </w:p>
                                <w:p w14:paraId="3C6CDC1C" w14:textId="77777777" w:rsidR="00C42D53" w:rsidRDefault="00393D2C">
                                  <w:pPr>
                                    <w:spacing w:line="288" w:lineRule="auto"/>
                                    <w:rPr>
                                      <w:rFonts w:ascii="Montserrat" w:hAnsi="Montserrat" w:cs="Arno Pro"/>
                                      <w:i/>
                                      <w:iCs/>
                                      <w:color w:val="000000"/>
                                      <w:kern w:val="24"/>
                                      <w:sz w:val="18"/>
                                      <w:szCs w:val="24"/>
                                      <w:lang w:val="en-GB"/>
                                    </w:rPr>
                                  </w:pPr>
                                  <w:r>
                                    <w:rPr>
                                      <w:rFonts w:ascii="Montserrat" w:hAnsi="Montserrat" w:cs="Arno Pro"/>
                                      <w:i/>
                                      <w:iCs/>
                                      <w:color w:val="000000"/>
                                      <w:kern w:val="24"/>
                                      <w:sz w:val="18"/>
                                      <w:szCs w:val="24"/>
                                      <w:lang w:val="en-GB"/>
                                    </w:rPr>
                                    <w:t>http://jkmk.ppj.unp.ac.id/index.php/fms</w:t>
                                  </w:r>
                                </w:p>
                                <w:p w14:paraId="3744F550" w14:textId="77777777" w:rsidR="00C42D53" w:rsidRDefault="00393D2C">
                                  <w:pPr>
                                    <w:spacing w:line="288" w:lineRule="auto"/>
                                    <w:rPr>
                                      <w:rFonts w:ascii="Montserrat" w:hAnsi="Montserrat" w:cs="Minion Pro"/>
                                      <w:b/>
                                      <w:bCs/>
                                      <w:color w:val="000000"/>
                                      <w:kern w:val="24"/>
                                      <w:sz w:val="18"/>
                                      <w:szCs w:val="24"/>
                                    </w:rPr>
                                  </w:pPr>
                                  <w:r>
                                    <w:rPr>
                                      <w:rFonts w:ascii="Montserrat" w:hAnsi="Montserrat" w:cs="Minion Pro"/>
                                      <w:b/>
                                      <w:bCs/>
                                      <w:color w:val="000000"/>
                                      <w:kern w:val="24"/>
                                      <w:sz w:val="18"/>
                                      <w:szCs w:val="24"/>
                                    </w:rPr>
                                    <w:t>ISSN: 2798-4516; e-ISSN: 2798-4524</w:t>
                                  </w:r>
                                </w:p>
                              </w:txbxContent>
                            </wps:txbx>
                            <wps:bodyPr rot="0" vert="horz" wrap="square" lIns="91440" tIns="35941"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8D0353" id="1028" o:spid="_x0000_s1027" style="position:absolute;margin-left:-.65pt;margin-top:.75pt;width:310.45pt;height:96.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" fillcolor="#023467" stroked="f">
                      <v:fill opacity="30069f"/>
                      <v:textbox inset=",2.83pt">
                        <w:txbxContent>
                          <w:p w14:paraId="2B2752CB" w14:textId="4E927877" w:rsidR="00C42D53" w:rsidRDefault="00393D2C">
                            <w:pPr>
                              <w:spacing w:line="288" w:lineRule="auto"/>
                              <w:rPr>
                                <w:rFonts w:ascii="Montserrat" w:hAnsi="Montserrat" w:cs="Minion Pro"/>
                                <w:b/>
                                <w:bCs/>
                                <w:color w:val="000000"/>
                                <w:kern w:val="24"/>
                                <w:sz w:val="18"/>
                                <w:lang w:val="en-GB"/>
                              </w:rPr>
                            </w:pPr>
                            <w:r>
                              <w:rPr>
                                <w:rFonts w:ascii="Montserrat" w:hAnsi="Montserrat" w:cs="Minion Pro"/>
                                <w:b/>
                                <w:bCs/>
                                <w:color w:val="000000"/>
                                <w:kern w:val="24"/>
                                <w:sz w:val="18"/>
                                <w:lang w:val="en-GB"/>
                              </w:rPr>
                              <w:t>Financial Management Studies Vol</w:t>
                            </w:r>
                            <w:r w:rsidR="00F054F8">
                              <w:rPr>
                                <w:rFonts w:ascii="Montserrat" w:hAnsi="Montserrat" w:cs="Minion Pro"/>
                                <w:b/>
                                <w:bCs/>
                                <w:color w:val="000000"/>
                                <w:kern w:val="24"/>
                                <w:sz w:val="18"/>
                                <w:lang w:val="en-GB"/>
                              </w:rPr>
                              <w:t>3</w:t>
                            </w:r>
                            <w:r>
                              <w:rPr>
                                <w:rFonts w:ascii="Montserrat" w:hAnsi="Montserrat" w:cs="Minion Pro"/>
                                <w:b/>
                                <w:bCs/>
                                <w:color w:val="000000"/>
                                <w:kern w:val="24"/>
                                <w:sz w:val="18"/>
                                <w:lang w:val="en-GB"/>
                              </w:rPr>
                              <w:t xml:space="preserve"> (</w:t>
                            </w:r>
                            <w:r w:rsidR="00F054F8">
                              <w:rPr>
                                <w:rFonts w:ascii="Montserrat" w:hAnsi="Montserrat" w:cs="Minion Pro"/>
                                <w:b/>
                                <w:bCs/>
                                <w:color w:val="000000"/>
                                <w:kern w:val="24"/>
                                <w:sz w:val="18"/>
                                <w:lang w:val="en-GB"/>
                              </w:rPr>
                              <w:t>2</w:t>
                            </w:r>
                            <w:r>
                              <w:rPr>
                                <w:rFonts w:ascii="Montserrat" w:hAnsi="Montserrat" w:cs="Minion Pro"/>
                                <w:b/>
                                <w:bCs/>
                                <w:color w:val="000000"/>
                                <w:kern w:val="24"/>
                                <w:sz w:val="18"/>
                                <w:lang w:val="en-GB"/>
                              </w:rPr>
                              <w:t>) 20</w:t>
                            </w:r>
                            <w:r w:rsidR="00F054F8">
                              <w:rPr>
                                <w:rFonts w:ascii="Montserrat" w:hAnsi="Montserrat" w:cs="Minion Pro"/>
                                <w:b/>
                                <w:bCs/>
                                <w:color w:val="000000"/>
                                <w:kern w:val="24"/>
                                <w:sz w:val="18"/>
                                <w:lang w:val="en-GB"/>
                              </w:rPr>
                              <w:t>23</w:t>
                            </w:r>
                            <w:r>
                              <w:rPr>
                                <w:rFonts w:ascii="Montserrat" w:hAnsi="Montserrat" w:cs="Minion Pro"/>
                                <w:b/>
                                <w:bCs/>
                                <w:color w:val="000000"/>
                                <w:kern w:val="24"/>
                                <w:sz w:val="18"/>
                                <w:lang w:val="en-GB"/>
                              </w:rPr>
                              <w:t xml:space="preserve">: </w:t>
                            </w:r>
                            <w:r w:rsidR="00F054F8">
                              <w:rPr>
                                <w:rFonts w:ascii="Montserrat" w:hAnsi="Montserrat" w:cs="Minion Pro"/>
                                <w:b/>
                                <w:bCs/>
                                <w:color w:val="000000"/>
                                <w:kern w:val="24"/>
                                <w:sz w:val="18"/>
                                <w:lang w:val="en-GB"/>
                              </w:rPr>
                              <w:t>01</w:t>
                            </w:r>
                            <w:r>
                              <w:rPr>
                                <w:rFonts w:ascii="Montserrat" w:hAnsi="Montserrat" w:cs="Minion Pro"/>
                                <w:b/>
                                <w:bCs/>
                                <w:color w:val="000000"/>
                                <w:kern w:val="24"/>
                                <w:sz w:val="18"/>
                                <w:lang w:val="en-GB"/>
                              </w:rPr>
                              <w:t>-</w:t>
                            </w:r>
                            <w:r w:rsidR="00F054F8">
                              <w:rPr>
                                <w:rFonts w:ascii="Montserrat" w:hAnsi="Montserrat" w:cs="Minion Pro"/>
                                <w:b/>
                                <w:bCs/>
                                <w:color w:val="000000"/>
                                <w:kern w:val="24"/>
                                <w:sz w:val="18"/>
                                <w:lang w:val="en-GB"/>
                              </w:rPr>
                              <w:t>10</w:t>
                            </w:r>
                          </w:p>
                          <w:p w14:paraId="1E9FEED8" w14:textId="77777777" w:rsidR="00C42D53" w:rsidRDefault="00393D2C">
                            <w:pPr>
                              <w:spacing w:line="72" w:lineRule="auto"/>
                              <w:rPr>
                                <w:rFonts w:ascii="Montserrat" w:hAnsi="Montserrat" w:cs="Calisto MT"/>
                                <w:b/>
                                <w:bCs/>
                                <w:color w:val="000000"/>
                                <w:kern w:val="24"/>
                                <w:sz w:val="18"/>
                                <w:szCs w:val="18"/>
                                <w:lang w:val="en-GB"/>
                              </w:rPr>
                            </w:pPr>
                            <w:r>
                              <w:rPr>
                                <w:rFonts w:ascii="Montserrat" w:hAnsi="Montserrat" w:cs="Calisto MT"/>
                                <w:b/>
                                <w:bCs/>
                                <w:color w:val="000000"/>
                                <w:kern w:val="24"/>
                                <w:sz w:val="18"/>
                                <w:szCs w:val="18"/>
                                <w:lang w:val="en-GB"/>
                              </w:rPr>
                              <w:t>  </w:t>
                            </w:r>
                          </w:p>
                          <w:p w14:paraId="789A97AD" w14:textId="77777777" w:rsidR="00C42D53" w:rsidRDefault="00C42D53">
                            <w:pPr>
                              <w:spacing w:line="72" w:lineRule="auto"/>
                              <w:rPr>
                                <w:rFonts w:ascii="Montserrat" w:hAnsi="Montserrat" w:cs="Calisto MT"/>
                                <w:b/>
                                <w:bCs/>
                                <w:color w:val="000000"/>
                                <w:kern w:val="24"/>
                                <w:sz w:val="18"/>
                                <w:szCs w:val="18"/>
                                <w:lang w:val="en-GB"/>
                              </w:rPr>
                            </w:pPr>
                          </w:p>
                          <w:p w14:paraId="5DB9C56D" w14:textId="77777777" w:rsidR="00C42D53" w:rsidRDefault="00C42D53">
                            <w:pPr>
                              <w:spacing w:line="72" w:lineRule="auto"/>
                              <w:rPr>
                                <w:rFonts w:ascii="Montserrat" w:hAnsi="Montserrat" w:cs="Calisto MT"/>
                                <w:b/>
                                <w:bCs/>
                                <w:color w:val="000000"/>
                                <w:kern w:val="24"/>
                                <w:sz w:val="18"/>
                                <w:szCs w:val="18"/>
                                <w:lang w:val="en-GB"/>
                              </w:rPr>
                            </w:pPr>
                          </w:p>
                          <w:p w14:paraId="3AD7D0EC" w14:textId="77777777" w:rsidR="00C42D53" w:rsidRDefault="00393D2C">
                            <w:pPr>
                              <w:rPr>
                                <w:rFonts w:ascii="Oswald" w:hAnsi="Oswald" w:cs="Calisto MT"/>
                                <w:b/>
                                <w:bCs/>
                                <w:color w:val="FFC000"/>
                                <w:kern w:val="24"/>
                                <w:sz w:val="40"/>
                                <w:szCs w:val="56"/>
                                <w:lang w:val="en-GB"/>
                              </w:rPr>
                            </w:pPr>
                            <w:r>
                              <w:rPr>
                                <w:rFonts w:ascii="Oswald" w:hAnsi="Oswald" w:cs="Calisto MT"/>
                                <w:b/>
                                <w:bCs/>
                                <w:color w:val="E7E6E6"/>
                                <w:kern w:val="24"/>
                                <w:sz w:val="40"/>
                                <w:szCs w:val="56"/>
                                <w:lang w:val="en-GB"/>
                              </w:rPr>
                              <w:t>Financial</w:t>
                            </w:r>
                            <w:proofErr w:type="spellStart"/>
                            <w:r>
                              <w:rPr>
                                <w:rFonts w:ascii="Oswald" w:hAnsi="Oswald" w:cs="Calisto MT"/>
                                <w:b/>
                                <w:bCs/>
                                <w:color w:val="FFC000"/>
                                <w:kern w:val="24"/>
                                <w:sz w:val="40"/>
                                <w:szCs w:val="56"/>
                              </w:rPr>
                              <w:t>Management</w:t>
                            </w:r>
                            <w:r>
                              <w:rPr>
                                <w:rFonts w:ascii="Oswald" w:hAnsi="Oswald" w:cs="Calisto MT"/>
                                <w:b/>
                                <w:bCs/>
                                <w:color w:val="E7E6E6"/>
                                <w:kern w:val="24"/>
                                <w:sz w:val="40"/>
                                <w:szCs w:val="56"/>
                              </w:rPr>
                              <w:t>Studies</w:t>
                            </w:r>
                            <w:proofErr w:type="spellEnd"/>
                          </w:p>
                          <w:p w14:paraId="0476BDE9" w14:textId="77777777" w:rsidR="00C42D53" w:rsidRDefault="00393D2C">
                            <w:pPr>
                              <w:spacing w:line="72" w:lineRule="auto"/>
                              <w:rPr>
                                <w:rFonts w:ascii="Montserrat" w:hAnsi="Montserrat" w:cs="Calisto MT"/>
                                <w:b/>
                                <w:bCs/>
                                <w:color w:val="000000"/>
                                <w:kern w:val="24"/>
                                <w:sz w:val="18"/>
                                <w:szCs w:val="18"/>
                                <w:lang w:val="en-GB"/>
                              </w:rPr>
                            </w:pPr>
                            <w:r>
                              <w:rPr>
                                <w:rFonts w:ascii="Montserrat" w:hAnsi="Montserrat" w:cs="Calisto MT"/>
                                <w:b/>
                                <w:bCs/>
                                <w:color w:val="000000"/>
                                <w:kern w:val="24"/>
                                <w:sz w:val="18"/>
                                <w:szCs w:val="18"/>
                                <w:lang w:val="en-GB"/>
                              </w:rPr>
                              <w:t> </w:t>
                            </w:r>
                          </w:p>
                          <w:p w14:paraId="5A6054C2" w14:textId="77777777" w:rsidR="00C42D53" w:rsidRDefault="00C42D53">
                            <w:pPr>
                              <w:spacing w:line="72" w:lineRule="auto"/>
                              <w:rPr>
                                <w:rFonts w:ascii="Montserrat" w:hAnsi="Montserrat" w:cs="Calisto MT"/>
                                <w:b/>
                                <w:bCs/>
                                <w:color w:val="000000"/>
                                <w:kern w:val="24"/>
                                <w:sz w:val="18"/>
                                <w:szCs w:val="18"/>
                                <w:lang w:val="en-GB"/>
                              </w:rPr>
                            </w:pPr>
                          </w:p>
                          <w:p w14:paraId="3CA06A66" w14:textId="77777777" w:rsidR="00C42D53" w:rsidRDefault="00C42D53">
                            <w:pPr>
                              <w:spacing w:line="72" w:lineRule="auto"/>
                              <w:rPr>
                                <w:rFonts w:ascii="Montserrat" w:hAnsi="Montserrat" w:cs="Calisto MT"/>
                                <w:b/>
                                <w:bCs/>
                                <w:color w:val="000000"/>
                                <w:kern w:val="24"/>
                                <w:sz w:val="18"/>
                                <w:szCs w:val="18"/>
                                <w:lang w:val="en-GB"/>
                              </w:rPr>
                            </w:pPr>
                          </w:p>
                          <w:p w14:paraId="711E8F50" w14:textId="77777777" w:rsidR="00C42D53" w:rsidRDefault="00C42D53">
                            <w:pPr>
                              <w:spacing w:line="72" w:lineRule="auto"/>
                              <w:rPr>
                                <w:rFonts w:ascii="Montserrat" w:hAnsi="Montserrat" w:cs="Calisto MT"/>
                                <w:b/>
                                <w:bCs/>
                                <w:color w:val="000000"/>
                                <w:kern w:val="24"/>
                                <w:sz w:val="18"/>
                                <w:szCs w:val="18"/>
                                <w:lang w:val="en-GB"/>
                              </w:rPr>
                            </w:pPr>
                          </w:p>
                          <w:p w14:paraId="3C6CDC1C" w14:textId="77777777" w:rsidR="00C42D53" w:rsidRDefault="00393D2C">
                            <w:pPr>
                              <w:spacing w:line="288" w:lineRule="auto"/>
                              <w:rPr>
                                <w:rFonts w:ascii="Montserrat" w:hAnsi="Montserrat" w:cs="Arno Pro"/>
                                <w:i/>
                                <w:iCs/>
                                <w:color w:val="000000"/>
                                <w:kern w:val="24"/>
                                <w:sz w:val="18"/>
                                <w:szCs w:val="24"/>
                                <w:lang w:val="en-GB"/>
                              </w:rPr>
                            </w:pPr>
                            <w:r>
                              <w:rPr>
                                <w:rFonts w:ascii="Montserrat" w:hAnsi="Montserrat" w:cs="Arno Pro"/>
                                <w:i/>
                                <w:iCs/>
                                <w:color w:val="000000"/>
                                <w:kern w:val="24"/>
                                <w:sz w:val="18"/>
                                <w:szCs w:val="24"/>
                                <w:lang w:val="en-GB"/>
                              </w:rPr>
                              <w:t>http://jkmk.ppj.unp.ac.id/index.php/fms</w:t>
                            </w:r>
                          </w:p>
                          <w:p w14:paraId="3744F550" w14:textId="77777777" w:rsidR="00C42D53" w:rsidRDefault="00393D2C">
                            <w:pPr>
                              <w:spacing w:line="288" w:lineRule="auto"/>
                              <w:rPr>
                                <w:rFonts w:ascii="Montserrat" w:hAnsi="Montserrat" w:cs="Minion Pro"/>
                                <w:b/>
                                <w:bCs/>
                                <w:color w:val="000000"/>
                                <w:kern w:val="24"/>
                                <w:sz w:val="18"/>
                                <w:szCs w:val="24"/>
                              </w:rPr>
                            </w:pPr>
                            <w:r>
                              <w:rPr>
                                <w:rFonts w:ascii="Montserrat" w:hAnsi="Montserrat" w:cs="Minion Pro"/>
                                <w:b/>
                                <w:bCs/>
                                <w:color w:val="000000"/>
                                <w:kern w:val="24"/>
                                <w:sz w:val="18"/>
                                <w:szCs w:val="24"/>
                              </w:rPr>
                              <w:t>ISSN: 2798-4516; e-ISSN: 2798-4524</w:t>
                            </w:r>
                          </w:p>
                        </w:txbxContent>
                      </v:textbox>
                    </v:rect>
                  </w:pict>
                </mc:Fallback>
              </mc:AlternateContent>
            </w:r>
          </w:p>
          <w:p w14:paraId="5DE552A8" w14:textId="77777777" w:rsidR="00C42D53" w:rsidRDefault="00C42D53">
            <w:pPr>
              <w:rPr>
                <w:rFonts w:ascii="Minion Pro" w:hAnsi="Minion Pro" w:cs="Minion Pro"/>
                <w:color w:val="000000"/>
                <w:sz w:val="8"/>
                <w:szCs w:val="16"/>
                <w:lang w:val="en-GB"/>
              </w:rPr>
            </w:pPr>
          </w:p>
          <w:p w14:paraId="41A0DD02" w14:textId="77777777" w:rsidR="00C42D53" w:rsidRDefault="00C42D53">
            <w:pPr>
              <w:rPr>
                <w:rFonts w:ascii="Minion Pro" w:hAnsi="Minion Pro" w:cs="Minion Pro"/>
                <w:color w:val="000000"/>
                <w:sz w:val="8"/>
                <w:szCs w:val="16"/>
                <w:lang w:val="en-GB"/>
              </w:rPr>
            </w:pPr>
          </w:p>
          <w:p w14:paraId="534B77BB" w14:textId="77777777" w:rsidR="00C42D53" w:rsidRDefault="00393D2C">
            <w:pPr>
              <w:tabs>
                <w:tab w:val="left" w:pos="6375"/>
              </w:tabs>
              <w:jc w:val="left"/>
              <w:rPr>
                <w:lang w:val="en-GB"/>
              </w:rPr>
            </w:pPr>
            <w:r>
              <w:rPr>
                <w:lang w:val="en-GB"/>
              </w:rPr>
              <w:tab/>
            </w:r>
          </w:p>
        </w:tc>
      </w:tr>
    </w:tbl>
    <w:p w14:paraId="739748CD" w14:textId="77777777" w:rsidR="00C42D53" w:rsidRDefault="00C42D53"/>
    <w:p w14:paraId="0DD0D789" w14:textId="77777777" w:rsidR="00F26CCB" w:rsidRPr="00F26CCB" w:rsidRDefault="00F26CCB" w:rsidP="00F26CCB">
      <w:pPr>
        <w:rPr>
          <w:rFonts w:ascii="Times New Roman" w:hAnsi="Times New Roman"/>
          <w:b/>
          <w:sz w:val="24"/>
          <w:szCs w:val="24"/>
        </w:rPr>
      </w:pPr>
      <w:r w:rsidRPr="00F26CCB">
        <w:rPr>
          <w:rFonts w:ascii="Times New Roman" w:hAnsi="Times New Roman"/>
          <w:b/>
          <w:sz w:val="24"/>
          <w:szCs w:val="24"/>
        </w:rPr>
        <w:t xml:space="preserve">THE INFLUENCE OF </w:t>
      </w:r>
      <w:proofErr w:type="gramStart"/>
      <w:r w:rsidRPr="00F26CCB">
        <w:rPr>
          <w:rFonts w:ascii="Times New Roman" w:hAnsi="Times New Roman"/>
          <w:b/>
          <w:sz w:val="24"/>
          <w:szCs w:val="24"/>
        </w:rPr>
        <w:t xml:space="preserve">PROFITABILITY </w:t>
      </w:r>
      <w:r w:rsidRPr="00F26CCB">
        <w:rPr>
          <w:rFonts w:ascii="Times New Roman" w:hAnsi="Times New Roman"/>
          <w:b/>
          <w:i/>
          <w:sz w:val="24"/>
          <w:szCs w:val="24"/>
        </w:rPr>
        <w:t>,</w:t>
      </w:r>
      <w:proofErr w:type="gramEnd"/>
      <w:r w:rsidRPr="00F26CCB">
        <w:rPr>
          <w:rFonts w:ascii="Times New Roman" w:hAnsi="Times New Roman"/>
          <w:b/>
          <w:i/>
          <w:sz w:val="24"/>
          <w:szCs w:val="24"/>
        </w:rPr>
        <w:t xml:space="preserve"> OFFERING SIZE, FIRM SIZE, FINANCIAL LEVERAGE </w:t>
      </w:r>
      <w:r w:rsidRPr="00F26CCB">
        <w:rPr>
          <w:rFonts w:ascii="Times New Roman" w:hAnsi="Times New Roman"/>
          <w:b/>
          <w:sz w:val="24"/>
          <w:szCs w:val="24"/>
        </w:rPr>
        <w:t xml:space="preserve">AND </w:t>
      </w:r>
      <w:r w:rsidRPr="00F26CCB">
        <w:rPr>
          <w:rFonts w:ascii="Times New Roman" w:hAnsi="Times New Roman"/>
          <w:b/>
          <w:i/>
          <w:sz w:val="24"/>
          <w:szCs w:val="24"/>
        </w:rPr>
        <w:t xml:space="preserve">SHARIA COMPLAINT STATUS </w:t>
      </w:r>
      <w:r w:rsidRPr="00F26CCB">
        <w:rPr>
          <w:rFonts w:ascii="Times New Roman" w:hAnsi="Times New Roman"/>
          <w:b/>
          <w:sz w:val="24"/>
          <w:szCs w:val="24"/>
        </w:rPr>
        <w:t xml:space="preserve">ON </w:t>
      </w:r>
      <w:r w:rsidRPr="00F26CCB">
        <w:rPr>
          <w:rFonts w:ascii="Times New Roman" w:hAnsi="Times New Roman"/>
          <w:b/>
          <w:i/>
          <w:sz w:val="24"/>
          <w:szCs w:val="24"/>
        </w:rPr>
        <w:t xml:space="preserve">INITIAL RETURN </w:t>
      </w:r>
      <w:r w:rsidRPr="00F26CCB">
        <w:rPr>
          <w:rFonts w:ascii="Times New Roman" w:hAnsi="Times New Roman"/>
          <w:b/>
          <w:sz w:val="24"/>
          <w:szCs w:val="24"/>
        </w:rPr>
        <w:t>IN IPO COMPANIES AT THE INDONESIA STOCK EXCHANGE</w:t>
      </w:r>
    </w:p>
    <w:p w14:paraId="1FE96E60" w14:textId="738C55FF" w:rsidR="00C42D53" w:rsidRPr="00F054F8" w:rsidRDefault="00393D2C">
      <w:pPr>
        <w:tabs>
          <w:tab w:val="center" w:pos="4680"/>
          <w:tab w:val="left" w:pos="6549"/>
        </w:tabs>
        <w:autoSpaceDE w:val="0"/>
        <w:autoSpaceDN w:val="0"/>
        <w:adjustRightInd w:val="0"/>
        <w:spacing w:before="240"/>
        <w:jc w:val="left"/>
        <w:textAlignment w:val="center"/>
        <w:rPr>
          <w:rFonts w:ascii="Palatino Linotype" w:hAnsi="Palatino Linotype" w:cs="Calisto MT"/>
          <w:b/>
          <w:color w:val="000000"/>
          <w:sz w:val="24"/>
          <w:szCs w:val="24"/>
          <w:vertAlign w:val="superscript"/>
        </w:rPr>
      </w:pPr>
      <w:r>
        <w:rPr>
          <w:rFonts w:ascii="Palatino Linotype" w:hAnsi="Palatino Linotype" w:cs="Calisto MT"/>
          <w:b/>
          <w:color w:val="000000"/>
          <w:sz w:val="24"/>
          <w:szCs w:val="24"/>
        </w:rPr>
        <w:tab/>
      </w:r>
      <w:proofErr w:type="spellStart"/>
      <w:r w:rsidR="00F26CCB">
        <w:rPr>
          <w:rFonts w:ascii="Palatino Linotype" w:hAnsi="Palatino Linotype" w:cs="Calisto MT"/>
          <w:b/>
          <w:color w:val="000000"/>
          <w:sz w:val="22"/>
          <w:szCs w:val="24"/>
        </w:rPr>
        <w:t>Oktav</w:t>
      </w:r>
      <w:r w:rsidR="007E1D35">
        <w:rPr>
          <w:rFonts w:ascii="Palatino Linotype" w:hAnsi="Palatino Linotype" w:cs="Calisto MT"/>
          <w:b/>
          <w:color w:val="000000"/>
          <w:sz w:val="22"/>
          <w:szCs w:val="24"/>
        </w:rPr>
        <w:t>i</w:t>
      </w:r>
      <w:r w:rsidR="00F26CCB">
        <w:rPr>
          <w:rFonts w:ascii="Palatino Linotype" w:hAnsi="Palatino Linotype" w:cs="Calisto MT"/>
          <w:b/>
          <w:color w:val="000000"/>
          <w:sz w:val="22"/>
          <w:szCs w:val="24"/>
        </w:rPr>
        <w:t>ona</w:t>
      </w:r>
      <w:proofErr w:type="spellEnd"/>
      <w:r w:rsidR="00F26CCB">
        <w:rPr>
          <w:rFonts w:ascii="Palatino Linotype" w:hAnsi="Palatino Linotype" w:cs="Calisto MT"/>
          <w:b/>
          <w:color w:val="000000"/>
          <w:sz w:val="22"/>
          <w:szCs w:val="24"/>
        </w:rPr>
        <w:t xml:space="preserve"> Sherly</w:t>
      </w:r>
      <w:r>
        <w:rPr>
          <w:rFonts w:ascii="Palatino Linotype" w:hAnsi="Palatino Linotype" w:cs="Calisto MT"/>
          <w:b/>
          <w:color w:val="000000"/>
          <w:sz w:val="22"/>
          <w:szCs w:val="24"/>
          <w:vertAlign w:val="superscript"/>
          <w:lang w:val="id-ID"/>
        </w:rPr>
        <w:t>1</w:t>
      </w:r>
      <w:r>
        <w:rPr>
          <w:rFonts w:ascii="Palatino Linotype" w:hAnsi="Palatino Linotype" w:cs="Calisto MT"/>
          <w:b/>
          <w:color w:val="000000"/>
          <w:sz w:val="22"/>
          <w:szCs w:val="24"/>
          <w:lang w:val="id-ID"/>
        </w:rPr>
        <w:t xml:space="preserve">, </w:t>
      </w:r>
      <w:r>
        <w:rPr>
          <w:rFonts w:ascii="Times New Roman" w:hAnsi="Times New Roman"/>
          <w:b/>
          <w:sz w:val="24"/>
          <w:szCs w:val="24"/>
        </w:rPr>
        <w:t>AimatulYumna</w:t>
      </w:r>
      <w:r w:rsidR="00F054F8">
        <w:rPr>
          <w:rFonts w:ascii="Palatino Linotype" w:hAnsi="Palatino Linotype" w:cs="Calisto MT"/>
          <w:b/>
          <w:color w:val="000000"/>
          <w:sz w:val="22"/>
          <w:szCs w:val="24"/>
          <w:vertAlign w:val="superscript"/>
        </w:rPr>
        <w:t>1</w:t>
      </w:r>
    </w:p>
    <w:p w14:paraId="593C16EA" w14:textId="77777777" w:rsidR="00C42D53" w:rsidRDefault="00393D2C">
      <w:pPr>
        <w:autoSpaceDE w:val="0"/>
        <w:autoSpaceDN w:val="0"/>
        <w:adjustRightInd w:val="0"/>
        <w:textAlignment w:val="center"/>
        <w:rPr>
          <w:rFonts w:ascii="Palatino Linotype" w:hAnsi="Palatino Linotype"/>
          <w:sz w:val="16"/>
          <w:szCs w:val="16"/>
          <w:lang w:val="id-ID"/>
        </w:rPr>
      </w:pPr>
      <w:r>
        <w:rPr>
          <w:rFonts w:ascii="Palatino Linotype" w:hAnsi="Palatino Linotype"/>
          <w:sz w:val="16"/>
          <w:szCs w:val="16"/>
          <w:vertAlign w:val="superscript"/>
        </w:rPr>
        <w:t>1</w:t>
      </w:r>
      <w:r>
        <w:rPr>
          <w:rFonts w:ascii="Palatino Linotype" w:hAnsi="Palatino Linotype"/>
          <w:sz w:val="16"/>
          <w:szCs w:val="16"/>
        </w:rPr>
        <w:t xml:space="preserve"> Program StudiManajemen, Universitas</w:t>
      </w:r>
      <w:r>
        <w:rPr>
          <w:rFonts w:ascii="Palatino Linotype" w:hAnsi="Palatino Linotype"/>
          <w:sz w:val="16"/>
          <w:szCs w:val="16"/>
          <w:lang w:val="id-ID"/>
        </w:rPr>
        <w:t>Negeri Padang</w:t>
      </w:r>
      <w:r>
        <w:rPr>
          <w:rFonts w:ascii="Palatino Linotype" w:hAnsi="Palatino Linotype"/>
          <w:sz w:val="16"/>
          <w:szCs w:val="16"/>
        </w:rPr>
        <w:t>, Sum</w:t>
      </w:r>
      <w:r>
        <w:rPr>
          <w:rFonts w:ascii="Palatino Linotype" w:hAnsi="Palatino Linotype"/>
          <w:sz w:val="16"/>
          <w:szCs w:val="16"/>
          <w:lang w:val="id-ID"/>
        </w:rPr>
        <w:t>atera Barat</w:t>
      </w:r>
      <w:r>
        <w:rPr>
          <w:rFonts w:ascii="Palatino Linotype" w:hAnsi="Palatino Linotype"/>
          <w:sz w:val="16"/>
          <w:szCs w:val="16"/>
        </w:rPr>
        <w:t>, Indonesia</w:t>
      </w:r>
    </w:p>
    <w:p w14:paraId="7107041E" w14:textId="77777777" w:rsidR="00C42D53" w:rsidRDefault="00C42D53">
      <w:pPr>
        <w:autoSpaceDE w:val="0"/>
        <w:autoSpaceDN w:val="0"/>
        <w:adjustRightInd w:val="0"/>
        <w:textAlignment w:val="center"/>
        <w:rPr>
          <w:rFonts w:ascii="Palatino Linotype" w:hAnsi="Palatino Linotype" w:cs="Calisto MT"/>
          <w:color w:val="000000"/>
          <w:sz w:val="16"/>
          <w:szCs w:val="16"/>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6"/>
        <w:gridCol w:w="6332"/>
      </w:tblGrid>
      <w:tr w:rsidR="00C42D53" w14:paraId="0EC83D43" w14:textId="77777777">
        <w:trPr>
          <w:trHeight w:val="322"/>
        </w:trPr>
        <w:tc>
          <w:tcPr>
            <w:tcW w:w="2268" w:type="dxa"/>
            <w:tcBorders>
              <w:top w:val="single" w:sz="8" w:space="0" w:color="auto"/>
              <w:left w:val="nil"/>
              <w:bottom w:val="single" w:sz="4" w:space="0" w:color="auto"/>
              <w:right w:val="nil"/>
            </w:tcBorders>
            <w:shd w:val="clear" w:color="auto" w:fill="F2F2F2"/>
            <w:vAlign w:val="center"/>
          </w:tcPr>
          <w:p w14:paraId="3535F619" w14:textId="77777777" w:rsidR="00C42D53" w:rsidRDefault="00393D2C">
            <w:pPr>
              <w:rPr>
                <w:rFonts w:ascii="Palatino Linotype" w:hAnsi="Palatino Linotype"/>
                <w:szCs w:val="20"/>
              </w:rPr>
            </w:pPr>
            <w:r>
              <w:rPr>
                <w:rFonts w:ascii="Palatino Linotype" w:hAnsi="Palatino Linotype"/>
                <w:szCs w:val="20"/>
              </w:rPr>
              <w:t>INFO ARTIKEL</w:t>
            </w:r>
          </w:p>
        </w:tc>
        <w:tc>
          <w:tcPr>
            <w:tcW w:w="426" w:type="dxa"/>
            <w:tcBorders>
              <w:top w:val="single" w:sz="8" w:space="0" w:color="auto"/>
              <w:left w:val="nil"/>
              <w:bottom w:val="nil"/>
              <w:right w:val="nil"/>
            </w:tcBorders>
            <w:shd w:val="clear" w:color="auto" w:fill="auto"/>
            <w:vAlign w:val="center"/>
          </w:tcPr>
          <w:p w14:paraId="722EF904" w14:textId="77777777" w:rsidR="00C42D53" w:rsidRDefault="00C42D53">
            <w:pPr>
              <w:rPr>
                <w:rFonts w:ascii="Palatino Linotype" w:hAnsi="Palatino Linotype"/>
                <w:szCs w:val="20"/>
              </w:rPr>
            </w:pPr>
          </w:p>
        </w:tc>
        <w:tc>
          <w:tcPr>
            <w:tcW w:w="6332" w:type="dxa"/>
            <w:tcBorders>
              <w:top w:val="single" w:sz="8" w:space="0" w:color="auto"/>
              <w:left w:val="nil"/>
              <w:bottom w:val="single" w:sz="4" w:space="0" w:color="auto"/>
              <w:right w:val="nil"/>
            </w:tcBorders>
            <w:shd w:val="clear" w:color="auto" w:fill="F2F2F2"/>
            <w:vAlign w:val="center"/>
          </w:tcPr>
          <w:p w14:paraId="0F1409CA" w14:textId="77777777" w:rsidR="00C42D53" w:rsidRDefault="00393D2C">
            <w:pPr>
              <w:rPr>
                <w:rFonts w:ascii="Palatino Linotype" w:hAnsi="Palatino Linotype"/>
                <w:szCs w:val="20"/>
              </w:rPr>
            </w:pPr>
            <w:r>
              <w:rPr>
                <w:rFonts w:ascii="Palatino Linotype" w:hAnsi="Palatino Linotype"/>
                <w:szCs w:val="20"/>
              </w:rPr>
              <w:t>A</w:t>
            </w:r>
            <w:r>
              <w:rPr>
                <w:rFonts w:ascii="Palatino Linotype" w:hAnsi="Palatino Linotype"/>
                <w:szCs w:val="20"/>
                <w:shd w:val="clear" w:color="auto" w:fill="F2F2F2"/>
              </w:rPr>
              <w:t>BSTRAK</w:t>
            </w:r>
          </w:p>
        </w:tc>
      </w:tr>
      <w:tr w:rsidR="00C42D53" w14:paraId="6A49D17E" w14:textId="77777777">
        <w:trPr>
          <w:trHeight w:val="773"/>
        </w:trPr>
        <w:tc>
          <w:tcPr>
            <w:tcW w:w="2268" w:type="dxa"/>
            <w:tcBorders>
              <w:top w:val="single" w:sz="4" w:space="0" w:color="auto"/>
              <w:left w:val="nil"/>
              <w:bottom w:val="single" w:sz="4" w:space="0" w:color="auto"/>
              <w:right w:val="nil"/>
            </w:tcBorders>
            <w:shd w:val="clear" w:color="auto" w:fill="auto"/>
          </w:tcPr>
          <w:p w14:paraId="32E2F3A1" w14:textId="51FDDA16" w:rsidR="00C42D53" w:rsidRDefault="00393D2C">
            <w:pPr>
              <w:spacing w:before="60" w:after="20"/>
              <w:jc w:val="left"/>
              <w:rPr>
                <w:rFonts w:ascii="Palatino Linotype" w:hAnsi="Palatino Linotype"/>
                <w:sz w:val="12"/>
                <w:szCs w:val="12"/>
                <w:lang w:val="id-ID"/>
              </w:rPr>
            </w:pPr>
            <w:proofErr w:type="spellStart"/>
            <w:r>
              <w:rPr>
                <w:rFonts w:ascii="Palatino Linotype" w:hAnsi="Palatino Linotype"/>
                <w:sz w:val="12"/>
                <w:szCs w:val="12"/>
              </w:rPr>
              <w:t>Diterima</w:t>
            </w:r>
            <w:proofErr w:type="spellEnd"/>
            <w:r>
              <w:rPr>
                <w:rFonts w:ascii="Palatino Linotype" w:hAnsi="Palatino Linotype"/>
                <w:sz w:val="12"/>
                <w:szCs w:val="12"/>
              </w:rPr>
              <w:t xml:space="preserve"> </w:t>
            </w:r>
            <w:r w:rsidR="00F054F8">
              <w:rPr>
                <w:rFonts w:ascii="Palatino Linotype" w:hAnsi="Palatino Linotype"/>
                <w:sz w:val="12"/>
                <w:szCs w:val="12"/>
              </w:rPr>
              <w:t>27 Sept 2023</w:t>
            </w:r>
          </w:p>
          <w:p w14:paraId="47A93B7C" w14:textId="2988DCED" w:rsidR="00C42D53" w:rsidRDefault="00393D2C">
            <w:pPr>
              <w:spacing w:before="20" w:after="20"/>
              <w:jc w:val="left"/>
              <w:rPr>
                <w:rFonts w:ascii="Palatino Linotype" w:hAnsi="Palatino Linotype"/>
                <w:sz w:val="12"/>
                <w:szCs w:val="12"/>
                <w:lang w:val="id-ID"/>
              </w:rPr>
            </w:pPr>
            <w:proofErr w:type="spellStart"/>
            <w:r>
              <w:rPr>
                <w:rFonts w:ascii="Palatino Linotype" w:hAnsi="Palatino Linotype"/>
                <w:sz w:val="12"/>
                <w:szCs w:val="12"/>
              </w:rPr>
              <w:t>Disetujui</w:t>
            </w:r>
            <w:proofErr w:type="spellEnd"/>
            <w:r>
              <w:rPr>
                <w:rFonts w:ascii="Palatino Linotype" w:hAnsi="Palatino Linotype"/>
                <w:sz w:val="12"/>
                <w:szCs w:val="12"/>
              </w:rPr>
              <w:t xml:space="preserve"> </w:t>
            </w:r>
            <w:r w:rsidR="00F054F8">
              <w:rPr>
                <w:rFonts w:ascii="Palatino Linotype" w:hAnsi="Palatino Linotype"/>
                <w:sz w:val="12"/>
                <w:szCs w:val="12"/>
              </w:rPr>
              <w:t>24 Oct 2023</w:t>
            </w:r>
          </w:p>
          <w:p w14:paraId="425BCF46" w14:textId="6083F1C6" w:rsidR="00C42D53" w:rsidRDefault="00393D2C">
            <w:pPr>
              <w:spacing w:before="20" w:after="60"/>
              <w:jc w:val="left"/>
              <w:rPr>
                <w:rFonts w:ascii="Palatino Linotype" w:hAnsi="Palatino Linotype"/>
                <w:sz w:val="28"/>
                <w:szCs w:val="28"/>
                <w:lang w:val="id-ID"/>
              </w:rPr>
            </w:pPr>
            <w:proofErr w:type="spellStart"/>
            <w:r>
              <w:rPr>
                <w:rFonts w:ascii="Palatino Linotype" w:hAnsi="Palatino Linotype"/>
                <w:sz w:val="12"/>
                <w:szCs w:val="12"/>
              </w:rPr>
              <w:t>Diterbitkan</w:t>
            </w:r>
            <w:proofErr w:type="spellEnd"/>
            <w:r>
              <w:rPr>
                <w:rFonts w:ascii="Palatino Linotype" w:hAnsi="Palatino Linotype"/>
                <w:sz w:val="12"/>
                <w:szCs w:val="12"/>
              </w:rPr>
              <w:t xml:space="preserve"> </w:t>
            </w:r>
            <w:r w:rsidR="00F054F8">
              <w:rPr>
                <w:rFonts w:ascii="Palatino Linotype" w:hAnsi="Palatino Linotype"/>
                <w:sz w:val="12"/>
                <w:szCs w:val="12"/>
              </w:rPr>
              <w:t>28 oct 2023</w:t>
            </w:r>
          </w:p>
        </w:tc>
        <w:tc>
          <w:tcPr>
            <w:tcW w:w="426" w:type="dxa"/>
            <w:tcBorders>
              <w:top w:val="nil"/>
              <w:left w:val="nil"/>
              <w:bottom w:val="nil"/>
              <w:right w:val="nil"/>
            </w:tcBorders>
            <w:shd w:val="clear" w:color="auto" w:fill="auto"/>
          </w:tcPr>
          <w:p w14:paraId="572B985B" w14:textId="77777777" w:rsidR="00C42D53" w:rsidRDefault="00C42D53">
            <w:pPr>
              <w:rPr>
                <w:rFonts w:ascii="Palatino Linotype" w:hAnsi="Palatino Linotype"/>
                <w:sz w:val="28"/>
                <w:szCs w:val="28"/>
              </w:rPr>
            </w:pPr>
          </w:p>
        </w:tc>
        <w:tc>
          <w:tcPr>
            <w:tcW w:w="6332" w:type="dxa"/>
            <w:vMerge w:val="restart"/>
            <w:tcBorders>
              <w:top w:val="single" w:sz="4" w:space="0" w:color="auto"/>
              <w:left w:val="nil"/>
              <w:right w:val="nil"/>
            </w:tcBorders>
            <w:shd w:val="clear" w:color="auto" w:fill="auto"/>
          </w:tcPr>
          <w:p w14:paraId="3E80B26D" w14:textId="7605D22D" w:rsidR="00C42D53" w:rsidRDefault="00F26CCB">
            <w:pPr>
              <w:ind w:left="15" w:right="-2"/>
              <w:jc w:val="both"/>
              <w:rPr>
                <w:rFonts w:ascii="Calisto MT" w:hAnsi="Calisto MT"/>
                <w:color w:val="000000"/>
                <w:sz w:val="16"/>
                <w:szCs w:val="16"/>
                <w:lang w:val="id-ID"/>
              </w:rPr>
            </w:pPr>
            <w:proofErr w:type="spellStart"/>
            <w:r w:rsidRPr="00712E2A">
              <w:rPr>
                <w:rFonts w:ascii="Palatino Linotype" w:eastAsia="Times New Roman" w:hAnsi="Palatino Linotype"/>
                <w:sz w:val="17"/>
                <w:szCs w:val="17"/>
              </w:rPr>
              <w:t>Penelitian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ini</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bertujuan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untuk</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mengetahui</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pengaruh</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profitabilitas</w:t>
            </w:r>
            <w:proofErr w:type="spellEnd"/>
            <w:r w:rsidRPr="00712E2A">
              <w:rPr>
                <w:rFonts w:ascii="Palatino Linotype" w:eastAsia="Times New Roman" w:hAnsi="Palatino Linotype"/>
                <w:sz w:val="17"/>
                <w:szCs w:val="17"/>
              </w:rPr>
              <w:t xml:space="preserve">, </w:t>
            </w:r>
            <w:r w:rsidRPr="00712E2A">
              <w:rPr>
                <w:rFonts w:ascii="Palatino Linotype" w:eastAsia="Times New Roman" w:hAnsi="Palatino Linotype"/>
                <w:i/>
                <w:sz w:val="17"/>
                <w:szCs w:val="17"/>
              </w:rPr>
              <w:t xml:space="preserve">offering size, firm size, financial leverage </w:t>
            </w:r>
            <w:r w:rsidRPr="00712E2A">
              <w:rPr>
                <w:rFonts w:ascii="Palatino Linotype" w:eastAsia="Times New Roman" w:hAnsi="Palatino Linotype"/>
                <w:sz w:val="17"/>
                <w:szCs w:val="17"/>
              </w:rPr>
              <w:t xml:space="preserve">dan </w:t>
            </w:r>
            <w:r w:rsidRPr="00712E2A">
              <w:rPr>
                <w:rFonts w:ascii="Palatino Linotype" w:eastAsia="Times New Roman" w:hAnsi="Palatino Linotype"/>
                <w:i/>
                <w:sz w:val="17"/>
                <w:szCs w:val="17"/>
              </w:rPr>
              <w:t xml:space="preserve">sharia compliant status </w:t>
            </w:r>
            <w:proofErr w:type="spellStart"/>
            <w:r w:rsidRPr="00712E2A">
              <w:rPr>
                <w:rFonts w:ascii="Palatino Linotype" w:eastAsia="Times New Roman" w:hAnsi="Palatino Linotype"/>
                <w:sz w:val="17"/>
                <w:szCs w:val="17"/>
              </w:rPr>
              <w:t>terhadap</w:t>
            </w:r>
            <w:proofErr w:type="spellEnd"/>
            <w:r w:rsidRPr="00712E2A">
              <w:rPr>
                <w:rFonts w:ascii="Palatino Linotype" w:eastAsia="Times New Roman" w:hAnsi="Palatino Linotype"/>
                <w:sz w:val="17"/>
                <w:szCs w:val="17"/>
              </w:rPr>
              <w:t xml:space="preserve"> </w:t>
            </w:r>
            <w:r w:rsidRPr="00712E2A">
              <w:rPr>
                <w:rFonts w:ascii="Palatino Linotype" w:eastAsia="Times New Roman" w:hAnsi="Palatino Linotype"/>
                <w:i/>
                <w:sz w:val="17"/>
                <w:szCs w:val="17"/>
              </w:rPr>
              <w:t xml:space="preserve">initial return </w:t>
            </w:r>
            <w:r w:rsidRPr="00712E2A">
              <w:rPr>
                <w:rFonts w:ascii="Palatino Linotype" w:eastAsia="Times New Roman" w:hAnsi="Palatino Linotype"/>
                <w:sz w:val="17"/>
                <w:szCs w:val="17"/>
              </w:rPr>
              <w:t xml:space="preserve">pada </w:t>
            </w:r>
            <w:proofErr w:type="spellStart"/>
            <w:r w:rsidRPr="00712E2A">
              <w:rPr>
                <w:rFonts w:ascii="Palatino Linotype" w:eastAsia="Times New Roman" w:hAnsi="Palatino Linotype"/>
                <w:sz w:val="17"/>
                <w:szCs w:val="17"/>
              </w:rPr>
              <w:t>perusahaan</w:t>
            </w:r>
            <w:proofErr w:type="spellEnd"/>
            <w:r w:rsidRPr="00712E2A">
              <w:rPr>
                <w:rFonts w:ascii="Palatino Linotype" w:eastAsia="Times New Roman" w:hAnsi="Palatino Linotype"/>
                <w:sz w:val="17"/>
                <w:szCs w:val="17"/>
              </w:rPr>
              <w:t xml:space="preserve"> IPO yang </w:t>
            </w:r>
            <w:proofErr w:type="spellStart"/>
            <w:r w:rsidRPr="00712E2A">
              <w:rPr>
                <w:rFonts w:ascii="Palatino Linotype" w:eastAsia="Times New Roman" w:hAnsi="Palatino Linotype"/>
                <w:sz w:val="17"/>
                <w:szCs w:val="17"/>
              </w:rPr>
              <w:t>terdaftar</w:t>
            </w:r>
            <w:proofErr w:type="spellEnd"/>
            <w:r w:rsidRPr="00712E2A">
              <w:rPr>
                <w:rFonts w:ascii="Palatino Linotype" w:eastAsia="Times New Roman" w:hAnsi="Palatino Linotype"/>
                <w:sz w:val="17"/>
                <w:szCs w:val="17"/>
              </w:rPr>
              <w:t xml:space="preserve"> di bursa </w:t>
            </w:r>
            <w:proofErr w:type="spellStart"/>
            <w:r w:rsidRPr="00712E2A">
              <w:rPr>
                <w:rFonts w:ascii="Palatino Linotype" w:eastAsia="Times New Roman" w:hAnsi="Palatino Linotype"/>
                <w:sz w:val="17"/>
                <w:szCs w:val="17"/>
              </w:rPr>
              <w:t>efek</w:t>
            </w:r>
            <w:proofErr w:type="spellEnd"/>
            <w:r w:rsidRPr="00712E2A">
              <w:rPr>
                <w:rFonts w:ascii="Palatino Linotype" w:eastAsia="Times New Roman" w:hAnsi="Palatino Linotype"/>
                <w:sz w:val="17"/>
                <w:szCs w:val="17"/>
              </w:rPr>
              <w:t xml:space="preserve"> Indonesia </w:t>
            </w:r>
            <w:proofErr w:type="spellStart"/>
            <w:r w:rsidRPr="00712E2A">
              <w:rPr>
                <w:rFonts w:ascii="Palatino Linotype" w:eastAsia="Times New Roman" w:hAnsi="Palatino Linotype"/>
                <w:sz w:val="17"/>
                <w:szCs w:val="17"/>
              </w:rPr>
              <w:t>tahun</w:t>
            </w:r>
            <w:proofErr w:type="spellEnd"/>
            <w:r w:rsidRPr="00712E2A">
              <w:rPr>
                <w:rFonts w:ascii="Palatino Linotype" w:eastAsia="Times New Roman" w:hAnsi="Palatino Linotype"/>
                <w:sz w:val="17"/>
                <w:szCs w:val="17"/>
              </w:rPr>
              <w:t xml:space="preserve"> 2018-2021. </w:t>
            </w:r>
            <w:proofErr w:type="spellStart"/>
            <w:r w:rsidRPr="00712E2A">
              <w:rPr>
                <w:rFonts w:ascii="Palatino Linotype" w:eastAsia="Times New Roman" w:hAnsi="Palatino Linotype"/>
                <w:sz w:val="17"/>
                <w:szCs w:val="17"/>
              </w:rPr>
              <w:t>Populasi</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dalam</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penelitian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ini</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adalah</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perusahaan</w:t>
            </w:r>
            <w:proofErr w:type="spellEnd"/>
            <w:r w:rsidRPr="00712E2A">
              <w:rPr>
                <w:rFonts w:ascii="Palatino Linotype" w:eastAsia="Times New Roman" w:hAnsi="Palatino Linotype"/>
                <w:sz w:val="17"/>
                <w:szCs w:val="17"/>
              </w:rPr>
              <w:t xml:space="preserve"> yang </w:t>
            </w:r>
            <w:proofErr w:type="spellStart"/>
            <w:r w:rsidRPr="00712E2A">
              <w:rPr>
                <w:rFonts w:ascii="Palatino Linotype" w:eastAsia="Times New Roman" w:hAnsi="Palatino Linotype"/>
                <w:sz w:val="17"/>
                <w:szCs w:val="17"/>
              </w:rPr>
              <w:t>melakukan</w:t>
            </w:r>
            <w:proofErr w:type="spellEnd"/>
            <w:r w:rsidRPr="00712E2A">
              <w:rPr>
                <w:rFonts w:ascii="Palatino Linotype" w:eastAsia="Times New Roman" w:hAnsi="Palatino Linotype"/>
                <w:sz w:val="17"/>
                <w:szCs w:val="17"/>
              </w:rPr>
              <w:t xml:space="preserve"> </w:t>
            </w:r>
            <w:r w:rsidRPr="00712E2A">
              <w:rPr>
                <w:rFonts w:ascii="Palatino Linotype" w:eastAsia="Times New Roman" w:hAnsi="Palatino Linotype"/>
                <w:i/>
                <w:sz w:val="17"/>
                <w:szCs w:val="17"/>
              </w:rPr>
              <w:t>initial public offering</w:t>
            </w:r>
            <w:r w:rsidRPr="00712E2A">
              <w:rPr>
                <w:rFonts w:ascii="Palatino Linotype" w:eastAsia="Times New Roman" w:hAnsi="Palatino Linotype"/>
                <w:sz w:val="17"/>
                <w:szCs w:val="17"/>
              </w:rPr>
              <w:t xml:space="preserve"> </w:t>
            </w:r>
            <w:r w:rsidRPr="00712E2A">
              <w:rPr>
                <w:rFonts w:ascii="Palatino Linotype" w:eastAsia="Times New Roman" w:hAnsi="Palatino Linotype"/>
                <w:sz w:val="17"/>
                <w:szCs w:val="17"/>
                <w:lang w:val="id-ID"/>
              </w:rPr>
              <w:t>(</w:t>
            </w:r>
            <w:r w:rsidR="00F054F8" w:rsidRPr="00712E2A">
              <w:rPr>
                <w:rFonts w:ascii="Palatino Linotype" w:eastAsia="Times New Roman" w:hAnsi="Palatino Linotype"/>
                <w:sz w:val="17"/>
                <w:szCs w:val="17"/>
                <w:lang w:val="id-ID"/>
              </w:rPr>
              <w:t>IPO)</w:t>
            </w:r>
            <w:r w:rsidR="00F054F8" w:rsidRPr="00712E2A">
              <w:rPr>
                <w:rFonts w:ascii="Palatino Linotype" w:eastAsia="Times New Roman" w:hAnsi="Palatino Linotype"/>
                <w:b/>
                <w:sz w:val="17"/>
                <w:szCs w:val="17"/>
                <w:lang w:val="id-ID"/>
              </w:rPr>
              <w:t xml:space="preserve"> </w:t>
            </w:r>
            <w:r w:rsidR="00F054F8" w:rsidRPr="00712E2A">
              <w:rPr>
                <w:rFonts w:ascii="Palatino Linotype" w:eastAsia="Times New Roman" w:hAnsi="Palatino Linotype"/>
                <w:sz w:val="17"/>
                <w:szCs w:val="17"/>
              </w:rPr>
              <w:t>yang</w:t>
            </w:r>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terdaftar</w:t>
            </w:r>
            <w:proofErr w:type="spellEnd"/>
            <w:r w:rsidRPr="00712E2A">
              <w:rPr>
                <w:rFonts w:ascii="Palatino Linotype" w:eastAsia="Times New Roman" w:hAnsi="Palatino Linotype"/>
                <w:sz w:val="17"/>
                <w:szCs w:val="17"/>
              </w:rPr>
              <w:t xml:space="preserve"> di bursa </w:t>
            </w:r>
            <w:proofErr w:type="spellStart"/>
            <w:r w:rsidRPr="00712E2A">
              <w:rPr>
                <w:rFonts w:ascii="Palatino Linotype" w:eastAsia="Times New Roman" w:hAnsi="Palatino Linotype"/>
                <w:sz w:val="17"/>
                <w:szCs w:val="17"/>
              </w:rPr>
              <w:t>efek</w:t>
            </w:r>
            <w:proofErr w:type="spellEnd"/>
            <w:r w:rsidRPr="00712E2A">
              <w:rPr>
                <w:rFonts w:ascii="Palatino Linotype" w:eastAsia="Times New Roman" w:hAnsi="Palatino Linotype"/>
                <w:sz w:val="17"/>
                <w:szCs w:val="17"/>
              </w:rPr>
              <w:t xml:space="preserve"> Indonesia </w:t>
            </w:r>
            <w:proofErr w:type="spellStart"/>
            <w:r w:rsidRPr="00712E2A">
              <w:rPr>
                <w:rFonts w:ascii="Palatino Linotype" w:eastAsia="Times New Roman" w:hAnsi="Palatino Linotype"/>
                <w:sz w:val="17"/>
                <w:szCs w:val="17"/>
              </w:rPr>
              <w:t>tahun</w:t>
            </w:r>
            <w:proofErr w:type="spellEnd"/>
            <w:r w:rsidRPr="00712E2A">
              <w:rPr>
                <w:rFonts w:ascii="Palatino Linotype" w:eastAsia="Times New Roman" w:hAnsi="Palatino Linotype"/>
                <w:sz w:val="17"/>
                <w:szCs w:val="17"/>
              </w:rPr>
              <w:t xml:space="preserve"> 2018-2021 </w:t>
            </w:r>
            <w:proofErr w:type="spellStart"/>
            <w:r w:rsidRPr="00712E2A">
              <w:rPr>
                <w:rFonts w:ascii="Palatino Linotype" w:eastAsia="Times New Roman" w:hAnsi="Palatino Linotype"/>
                <w:sz w:val="17"/>
                <w:szCs w:val="17"/>
              </w:rPr>
              <w:t>berjumlah</w:t>
            </w:r>
            <w:proofErr w:type="spellEnd"/>
            <w:r w:rsidRPr="00712E2A">
              <w:rPr>
                <w:rFonts w:ascii="Palatino Linotype" w:eastAsia="Times New Roman" w:hAnsi="Palatino Linotype"/>
                <w:sz w:val="17"/>
                <w:szCs w:val="17"/>
              </w:rPr>
              <w:t xml:space="preserve"> 217 </w:t>
            </w:r>
            <w:proofErr w:type="spellStart"/>
            <w:r w:rsidRPr="00712E2A">
              <w:rPr>
                <w:rFonts w:ascii="Palatino Linotype" w:eastAsia="Times New Roman" w:hAnsi="Palatino Linotype"/>
                <w:sz w:val="17"/>
                <w:szCs w:val="17"/>
              </w:rPr>
              <w:t>perusahaan</w:t>
            </w:r>
            <w:proofErr w:type="spellEnd"/>
            <w:r w:rsidRPr="00712E2A">
              <w:rPr>
                <w:rFonts w:ascii="Palatino Linotype" w:eastAsia="Times New Roman" w:hAnsi="Palatino Linotype"/>
                <w:sz w:val="17"/>
                <w:szCs w:val="17"/>
              </w:rPr>
              <w:t xml:space="preserve">. Sampel </w:t>
            </w:r>
            <w:proofErr w:type="spellStart"/>
            <w:r w:rsidRPr="00712E2A">
              <w:rPr>
                <w:rFonts w:ascii="Palatino Linotype" w:eastAsia="Times New Roman" w:hAnsi="Palatino Linotype"/>
                <w:sz w:val="17"/>
                <w:szCs w:val="17"/>
              </w:rPr>
              <w:t>penelitian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sebanyak</w:t>
            </w:r>
            <w:proofErr w:type="spellEnd"/>
            <w:r w:rsidRPr="00712E2A">
              <w:rPr>
                <w:rFonts w:ascii="Palatino Linotype" w:eastAsia="Times New Roman" w:hAnsi="Palatino Linotype"/>
                <w:sz w:val="17"/>
                <w:szCs w:val="17"/>
              </w:rPr>
              <w:t xml:space="preserve"> 76 </w:t>
            </w:r>
            <w:proofErr w:type="spellStart"/>
            <w:r w:rsidRPr="00712E2A">
              <w:rPr>
                <w:rFonts w:ascii="Palatino Linotype" w:eastAsia="Times New Roman" w:hAnsi="Palatino Linotype"/>
                <w:sz w:val="17"/>
                <w:szCs w:val="17"/>
              </w:rPr>
              <w:t>perusahaan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dengan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teknik</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pengambilan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sampel</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menggunakan</w:t>
            </w:r>
            <w:proofErr w:type="spellEnd"/>
            <w:r w:rsidRPr="00712E2A">
              <w:rPr>
                <w:rFonts w:ascii="Palatino Linotype" w:eastAsia="Times New Roman" w:hAnsi="Palatino Linotype"/>
                <w:sz w:val="17"/>
                <w:szCs w:val="17"/>
              </w:rPr>
              <w:t xml:space="preserve"> </w:t>
            </w:r>
            <w:r w:rsidRPr="00712E2A">
              <w:rPr>
                <w:rFonts w:ascii="Palatino Linotype" w:eastAsia="Times New Roman" w:hAnsi="Palatino Linotype"/>
                <w:i/>
                <w:sz w:val="17"/>
                <w:szCs w:val="17"/>
              </w:rPr>
              <w:t xml:space="preserve">purposive </w:t>
            </w:r>
            <w:proofErr w:type="spellStart"/>
            <w:r w:rsidRPr="00712E2A">
              <w:rPr>
                <w:rFonts w:ascii="Palatino Linotype" w:eastAsia="Times New Roman" w:hAnsi="Palatino Linotype"/>
                <w:i/>
                <w:sz w:val="17"/>
                <w:szCs w:val="17"/>
              </w:rPr>
              <w:t>sumpling</w:t>
            </w:r>
            <w:proofErr w:type="spellEnd"/>
            <w:r w:rsidRPr="00712E2A">
              <w:rPr>
                <w:rFonts w:ascii="Palatino Linotype" w:eastAsia="Times New Roman" w:hAnsi="Palatino Linotype"/>
                <w:sz w:val="17"/>
                <w:szCs w:val="17"/>
              </w:rPr>
              <w:t xml:space="preserve">. Teknik </w:t>
            </w:r>
            <w:proofErr w:type="spellStart"/>
            <w:r w:rsidRPr="00712E2A">
              <w:rPr>
                <w:rFonts w:ascii="Palatino Linotype" w:eastAsia="Times New Roman" w:hAnsi="Palatino Linotype"/>
                <w:sz w:val="17"/>
                <w:szCs w:val="17"/>
              </w:rPr>
              <w:t>analisis</w:t>
            </w:r>
            <w:proofErr w:type="spellEnd"/>
            <w:r w:rsidRPr="00712E2A">
              <w:rPr>
                <w:rFonts w:ascii="Palatino Linotype" w:eastAsia="Times New Roman" w:hAnsi="Palatino Linotype"/>
                <w:sz w:val="17"/>
                <w:szCs w:val="17"/>
              </w:rPr>
              <w:t xml:space="preserve"> data yang </w:t>
            </w:r>
            <w:proofErr w:type="spellStart"/>
            <w:r w:rsidRPr="00712E2A">
              <w:rPr>
                <w:rFonts w:ascii="Palatino Linotype" w:eastAsia="Times New Roman" w:hAnsi="Palatino Linotype"/>
                <w:sz w:val="17"/>
                <w:szCs w:val="17"/>
              </w:rPr>
              <w:t>digunakan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untuk</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menguji</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hipotesis</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adalah</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regresi</w:t>
            </w:r>
            <w:proofErr w:type="spellEnd"/>
            <w:r w:rsidRPr="00712E2A">
              <w:rPr>
                <w:rFonts w:ascii="Palatino Linotype" w:eastAsia="Times New Roman" w:hAnsi="Palatino Linotype"/>
                <w:sz w:val="17"/>
                <w:szCs w:val="17"/>
              </w:rPr>
              <w:t xml:space="preserve"> linier </w:t>
            </w:r>
            <w:proofErr w:type="spellStart"/>
            <w:r w:rsidRPr="00712E2A">
              <w:rPr>
                <w:rFonts w:ascii="Palatino Linotype" w:eastAsia="Times New Roman" w:hAnsi="Palatino Linotype"/>
                <w:sz w:val="17"/>
                <w:szCs w:val="17"/>
              </w:rPr>
              <w:t>berganda</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dengan</w:t>
            </w:r>
            <w:proofErr w:type="spellEnd"/>
            <w:r w:rsidRPr="00712E2A">
              <w:rPr>
                <w:rFonts w:ascii="Palatino Linotype" w:eastAsia="Times New Roman" w:hAnsi="Palatino Linotype"/>
                <w:sz w:val="17"/>
                <w:szCs w:val="17"/>
              </w:rPr>
              <w:t xml:space="preserve"> </w:t>
            </w:r>
            <w:proofErr w:type="spellStart"/>
            <w:r w:rsidRPr="00712E2A">
              <w:rPr>
                <w:rFonts w:ascii="Palatino Linotype" w:eastAsia="Times New Roman" w:hAnsi="Palatino Linotype"/>
                <w:sz w:val="17"/>
                <w:szCs w:val="17"/>
              </w:rPr>
              <w:t>menggunakan</w:t>
            </w:r>
            <w:proofErr w:type="spellEnd"/>
            <w:r w:rsidRPr="00712E2A">
              <w:rPr>
                <w:rFonts w:ascii="Palatino Linotype" w:eastAsia="Times New Roman" w:hAnsi="Palatino Linotype"/>
                <w:sz w:val="17"/>
                <w:szCs w:val="17"/>
              </w:rPr>
              <w:t xml:space="preserve"> SPSS </w:t>
            </w:r>
            <w:proofErr w:type="spellStart"/>
            <w:r w:rsidRPr="00712E2A">
              <w:rPr>
                <w:rFonts w:ascii="Palatino Linotype" w:eastAsia="Times New Roman" w:hAnsi="Palatino Linotype"/>
                <w:sz w:val="17"/>
                <w:szCs w:val="17"/>
              </w:rPr>
              <w:t>versi</w:t>
            </w:r>
            <w:proofErr w:type="spellEnd"/>
            <w:r w:rsidRPr="00712E2A">
              <w:rPr>
                <w:rFonts w:ascii="Palatino Linotype" w:eastAsia="Times New Roman" w:hAnsi="Palatino Linotype"/>
                <w:sz w:val="17"/>
                <w:szCs w:val="17"/>
              </w:rPr>
              <w:t xml:space="preserve"> 26.</w:t>
            </w:r>
          </w:p>
        </w:tc>
      </w:tr>
      <w:tr w:rsidR="00C42D53" w14:paraId="3F30CD9C" w14:textId="77777777">
        <w:tc>
          <w:tcPr>
            <w:tcW w:w="2268" w:type="dxa"/>
            <w:tcBorders>
              <w:top w:val="single" w:sz="4" w:space="0" w:color="auto"/>
              <w:left w:val="nil"/>
              <w:bottom w:val="single" w:sz="4" w:space="0" w:color="auto"/>
              <w:right w:val="nil"/>
            </w:tcBorders>
            <w:shd w:val="clear" w:color="auto" w:fill="auto"/>
          </w:tcPr>
          <w:p w14:paraId="2CF6BD12" w14:textId="77777777" w:rsidR="00C42D53" w:rsidRDefault="00393D2C">
            <w:pPr>
              <w:jc w:val="left"/>
              <w:rPr>
                <w:rFonts w:ascii="Palatino Linotype" w:hAnsi="Palatino Linotype"/>
                <w:b/>
                <w:bCs/>
                <w:i/>
                <w:sz w:val="16"/>
                <w:szCs w:val="16"/>
              </w:rPr>
            </w:pPr>
            <w:r>
              <w:rPr>
                <w:rFonts w:ascii="Palatino Linotype" w:hAnsi="Palatino Linotype"/>
                <w:b/>
                <w:bCs/>
                <w:i/>
                <w:sz w:val="16"/>
                <w:szCs w:val="16"/>
              </w:rPr>
              <w:t xml:space="preserve">Kata </w:t>
            </w:r>
            <w:proofErr w:type="spellStart"/>
            <w:r>
              <w:rPr>
                <w:rFonts w:ascii="Palatino Linotype" w:hAnsi="Palatino Linotype"/>
                <w:b/>
                <w:bCs/>
                <w:i/>
                <w:sz w:val="16"/>
                <w:szCs w:val="16"/>
              </w:rPr>
              <w:t>Kunci</w:t>
            </w:r>
            <w:proofErr w:type="spellEnd"/>
            <w:r>
              <w:rPr>
                <w:rFonts w:ascii="Palatino Linotype" w:hAnsi="Palatino Linotype"/>
                <w:b/>
                <w:bCs/>
                <w:i/>
                <w:sz w:val="16"/>
                <w:szCs w:val="16"/>
              </w:rPr>
              <w:t>:</w:t>
            </w:r>
          </w:p>
          <w:p w14:paraId="10C01D67" w14:textId="77777777" w:rsidR="00C42D53" w:rsidRDefault="00F26CCB">
            <w:pPr>
              <w:tabs>
                <w:tab w:val="left" w:pos="8787"/>
              </w:tabs>
              <w:jc w:val="left"/>
              <w:rPr>
                <w:rFonts w:ascii="Calisto MT" w:hAnsi="Calisto MT"/>
                <w:b/>
                <w:szCs w:val="20"/>
              </w:rPr>
            </w:pPr>
            <w:proofErr w:type="spellStart"/>
            <w:r w:rsidRPr="00712E2A">
              <w:rPr>
                <w:rFonts w:ascii="Palatino Linotype" w:hAnsi="Palatino Linotype"/>
                <w:sz w:val="17"/>
                <w:szCs w:val="17"/>
              </w:rPr>
              <w:t>Profitabilitas</w:t>
            </w:r>
            <w:proofErr w:type="spellEnd"/>
            <w:r w:rsidRPr="00712E2A">
              <w:rPr>
                <w:rFonts w:ascii="Palatino Linotype" w:hAnsi="Palatino Linotype"/>
                <w:i/>
                <w:sz w:val="17"/>
                <w:szCs w:val="17"/>
              </w:rPr>
              <w:t>, Offering Size, Firm Size, Financial Leverage, Shariah Complaint Status</w:t>
            </w:r>
            <w:r>
              <w:rPr>
                <w:rFonts w:ascii="Palatino Linotype" w:hAnsi="Palatino Linotype"/>
                <w:sz w:val="17"/>
                <w:szCs w:val="17"/>
              </w:rPr>
              <w:t xml:space="preserve">, </w:t>
            </w:r>
            <w:r w:rsidRPr="00712E2A">
              <w:rPr>
                <w:rFonts w:ascii="Palatino Linotype" w:hAnsi="Palatino Linotype"/>
                <w:i/>
                <w:sz w:val="17"/>
                <w:szCs w:val="17"/>
              </w:rPr>
              <w:t>Initial Return</w:t>
            </w:r>
            <w:r w:rsidR="00393D2C">
              <w:rPr>
                <w:rFonts w:ascii="Palatino Linotype" w:hAnsi="Palatino Linotype"/>
                <w:i/>
                <w:iCs/>
                <w:color w:val="000000"/>
                <w:sz w:val="16"/>
                <w:szCs w:val="16"/>
              </w:rPr>
              <w:tab/>
            </w:r>
          </w:p>
        </w:tc>
        <w:tc>
          <w:tcPr>
            <w:tcW w:w="426" w:type="dxa"/>
            <w:tcBorders>
              <w:top w:val="nil"/>
              <w:left w:val="nil"/>
              <w:bottom w:val="nil"/>
              <w:right w:val="nil"/>
            </w:tcBorders>
            <w:shd w:val="clear" w:color="auto" w:fill="auto"/>
          </w:tcPr>
          <w:p w14:paraId="3534C54C" w14:textId="77777777" w:rsidR="00C42D53" w:rsidRDefault="00C42D53">
            <w:pPr>
              <w:rPr>
                <w:rFonts w:ascii="Palatino Linotype" w:hAnsi="Palatino Linotype"/>
                <w:sz w:val="28"/>
                <w:szCs w:val="28"/>
              </w:rPr>
            </w:pPr>
          </w:p>
        </w:tc>
        <w:tc>
          <w:tcPr>
            <w:tcW w:w="6332" w:type="dxa"/>
            <w:vMerge/>
            <w:tcBorders>
              <w:left w:val="nil"/>
              <w:bottom w:val="single" w:sz="4" w:space="0" w:color="auto"/>
              <w:right w:val="nil"/>
            </w:tcBorders>
            <w:shd w:val="clear" w:color="auto" w:fill="auto"/>
          </w:tcPr>
          <w:p w14:paraId="4481B606" w14:textId="77777777" w:rsidR="00C42D53" w:rsidRDefault="00C42D53">
            <w:pPr>
              <w:pStyle w:val="HTMLPreformatted"/>
              <w:jc w:val="both"/>
              <w:rPr>
                <w:rStyle w:val="tlid-translation"/>
                <w:rFonts w:ascii="Palatino Linotype" w:hAnsi="Palatino Linotype" w:cs="Courier New"/>
                <w:sz w:val="17"/>
                <w:szCs w:val="17"/>
              </w:rPr>
            </w:pPr>
          </w:p>
        </w:tc>
      </w:tr>
      <w:tr w:rsidR="00C42D53" w14:paraId="7015560B" w14:textId="77777777">
        <w:trPr>
          <w:trHeight w:val="295"/>
        </w:trPr>
        <w:tc>
          <w:tcPr>
            <w:tcW w:w="2268" w:type="dxa"/>
            <w:tcBorders>
              <w:top w:val="single" w:sz="4" w:space="0" w:color="auto"/>
              <w:left w:val="nil"/>
              <w:bottom w:val="single" w:sz="4" w:space="0" w:color="auto"/>
              <w:right w:val="nil"/>
            </w:tcBorders>
            <w:shd w:val="clear" w:color="auto" w:fill="F2F2F2"/>
            <w:vAlign w:val="center"/>
          </w:tcPr>
          <w:p w14:paraId="4E4CB3CF" w14:textId="77777777" w:rsidR="00C42D53" w:rsidRDefault="00393D2C">
            <w:pPr>
              <w:jc w:val="both"/>
              <w:rPr>
                <w:rFonts w:ascii="Palatino Linotype" w:hAnsi="Palatino Linotype"/>
                <w:sz w:val="18"/>
                <w:szCs w:val="18"/>
              </w:rPr>
            </w:pPr>
            <w:r>
              <w:rPr>
                <w:rFonts w:ascii="Palatino Linotype" w:hAnsi="Palatino Linotype"/>
                <w:sz w:val="18"/>
                <w:szCs w:val="18"/>
              </w:rPr>
              <w:t>https://doi.org/10.24036/jkmk.xxxxxxxx</w:t>
            </w:r>
          </w:p>
        </w:tc>
        <w:tc>
          <w:tcPr>
            <w:tcW w:w="426" w:type="dxa"/>
            <w:tcBorders>
              <w:top w:val="nil"/>
              <w:left w:val="nil"/>
              <w:bottom w:val="nil"/>
              <w:right w:val="nil"/>
            </w:tcBorders>
            <w:shd w:val="clear" w:color="auto" w:fill="auto"/>
          </w:tcPr>
          <w:p w14:paraId="6F9AF9BE" w14:textId="77777777" w:rsidR="00C42D53" w:rsidRDefault="00C42D53">
            <w:pPr>
              <w:rPr>
                <w:rFonts w:ascii="Palatino Linotype" w:hAnsi="Palatino Linotype"/>
                <w:sz w:val="28"/>
                <w:szCs w:val="28"/>
              </w:rPr>
            </w:pPr>
          </w:p>
        </w:tc>
        <w:tc>
          <w:tcPr>
            <w:tcW w:w="6332" w:type="dxa"/>
            <w:tcBorders>
              <w:top w:val="single" w:sz="4" w:space="0" w:color="auto"/>
              <w:left w:val="nil"/>
              <w:bottom w:val="single" w:sz="4" w:space="0" w:color="auto"/>
              <w:right w:val="nil"/>
            </w:tcBorders>
            <w:shd w:val="clear" w:color="auto" w:fill="F2F2F2"/>
            <w:vAlign w:val="center"/>
          </w:tcPr>
          <w:p w14:paraId="276BDD4B" w14:textId="77777777" w:rsidR="00C42D53" w:rsidRDefault="00393D2C">
            <w:pPr>
              <w:rPr>
                <w:rFonts w:ascii="Palatino Linotype" w:hAnsi="Palatino Linotype"/>
                <w:sz w:val="28"/>
                <w:szCs w:val="28"/>
              </w:rPr>
            </w:pPr>
            <w:r>
              <w:rPr>
                <w:rFonts w:ascii="Palatino Linotype" w:hAnsi="Palatino Linotype"/>
                <w:szCs w:val="20"/>
              </w:rPr>
              <w:t>ABSTRACT</w:t>
            </w:r>
          </w:p>
        </w:tc>
      </w:tr>
      <w:tr w:rsidR="00C42D53" w14:paraId="416975CD" w14:textId="77777777">
        <w:tc>
          <w:tcPr>
            <w:tcW w:w="2268" w:type="dxa"/>
            <w:tcBorders>
              <w:top w:val="single" w:sz="4" w:space="0" w:color="auto"/>
              <w:left w:val="nil"/>
              <w:bottom w:val="single" w:sz="4" w:space="0" w:color="auto"/>
              <w:right w:val="nil"/>
            </w:tcBorders>
            <w:shd w:val="clear" w:color="auto" w:fill="auto"/>
          </w:tcPr>
          <w:p w14:paraId="7D92CEFE" w14:textId="77777777" w:rsidR="00C42D53" w:rsidRDefault="00393D2C">
            <w:pPr>
              <w:pStyle w:val="BasicParagraph"/>
              <w:spacing w:line="276" w:lineRule="auto"/>
              <w:rPr>
                <w:rFonts w:ascii="Palatino Linotype" w:hAnsi="Palatino Linotype" w:cs="Times New Roman"/>
                <w:b/>
                <w:bCs/>
                <w:i/>
                <w:iCs/>
                <w:sz w:val="17"/>
                <w:szCs w:val="17"/>
              </w:rPr>
            </w:pPr>
            <w:r>
              <w:rPr>
                <w:rFonts w:ascii="Palatino Linotype" w:hAnsi="Palatino Linotype" w:cs="Times New Roman"/>
                <w:b/>
                <w:bCs/>
                <w:i/>
                <w:iCs/>
                <w:sz w:val="16"/>
                <w:szCs w:val="16"/>
              </w:rPr>
              <w:t>Keywords:</w:t>
            </w:r>
          </w:p>
          <w:p w14:paraId="041BCECD" w14:textId="77777777" w:rsidR="00C42D53" w:rsidRDefault="00F26CCB">
            <w:pPr>
              <w:jc w:val="left"/>
              <w:rPr>
                <w:rFonts w:ascii="Palatino Linotype" w:hAnsi="Palatino Linotype"/>
                <w:i/>
                <w:iCs/>
                <w:sz w:val="16"/>
                <w:szCs w:val="16"/>
              </w:rPr>
            </w:pPr>
            <w:r w:rsidRPr="00712E2A">
              <w:rPr>
                <w:rFonts w:ascii="Palatino Linotype" w:hAnsi="Palatino Linotype"/>
                <w:sz w:val="17"/>
                <w:szCs w:val="17"/>
              </w:rPr>
              <w:t>Profitabilit</w:t>
            </w:r>
            <w:r>
              <w:rPr>
                <w:rFonts w:ascii="Palatino Linotype" w:hAnsi="Palatino Linotype"/>
                <w:sz w:val="17"/>
                <w:szCs w:val="17"/>
              </w:rPr>
              <w:t>y</w:t>
            </w:r>
            <w:r w:rsidRPr="00712E2A">
              <w:rPr>
                <w:rFonts w:ascii="Palatino Linotype" w:hAnsi="Palatino Linotype"/>
                <w:i/>
                <w:sz w:val="17"/>
                <w:szCs w:val="17"/>
              </w:rPr>
              <w:t>, Offering Size, Firm Size, Financial Leverage, Shariah Complaint Status</w:t>
            </w:r>
            <w:r>
              <w:rPr>
                <w:rFonts w:ascii="Palatino Linotype" w:hAnsi="Palatino Linotype"/>
                <w:sz w:val="17"/>
                <w:szCs w:val="17"/>
              </w:rPr>
              <w:t xml:space="preserve">, </w:t>
            </w:r>
            <w:r w:rsidRPr="00712E2A">
              <w:rPr>
                <w:rFonts w:ascii="Palatino Linotype" w:hAnsi="Palatino Linotype"/>
                <w:i/>
                <w:sz w:val="17"/>
                <w:szCs w:val="17"/>
              </w:rPr>
              <w:t>Initial Return</w:t>
            </w:r>
          </w:p>
        </w:tc>
        <w:tc>
          <w:tcPr>
            <w:tcW w:w="426" w:type="dxa"/>
            <w:tcBorders>
              <w:top w:val="nil"/>
              <w:left w:val="nil"/>
              <w:bottom w:val="single" w:sz="4" w:space="0" w:color="auto"/>
              <w:right w:val="nil"/>
            </w:tcBorders>
            <w:shd w:val="clear" w:color="auto" w:fill="auto"/>
          </w:tcPr>
          <w:p w14:paraId="39D950EF" w14:textId="77777777" w:rsidR="00C42D53" w:rsidRDefault="00C42D53">
            <w:pPr>
              <w:rPr>
                <w:rFonts w:ascii="Palatino Linotype" w:hAnsi="Palatino Linotype"/>
                <w:sz w:val="28"/>
                <w:szCs w:val="28"/>
              </w:rPr>
            </w:pPr>
          </w:p>
        </w:tc>
        <w:tc>
          <w:tcPr>
            <w:tcW w:w="6332" w:type="dxa"/>
            <w:tcBorders>
              <w:top w:val="single" w:sz="4" w:space="0" w:color="auto"/>
              <w:left w:val="nil"/>
              <w:bottom w:val="single" w:sz="4" w:space="0" w:color="auto"/>
              <w:right w:val="nil"/>
            </w:tcBorders>
            <w:shd w:val="clear" w:color="auto" w:fill="auto"/>
          </w:tcPr>
          <w:p w14:paraId="6102BF15" w14:textId="05516D36" w:rsidR="00C42D53" w:rsidRDefault="00F26CCB">
            <w:pPr>
              <w:ind w:right="-2"/>
              <w:jc w:val="both"/>
              <w:rPr>
                <w:rFonts w:ascii="Palatino Linotype" w:hAnsi="Palatino Linotype"/>
                <w:i/>
                <w:iCs/>
                <w:color w:val="000000"/>
                <w:sz w:val="16"/>
                <w:szCs w:val="16"/>
              </w:rPr>
            </w:pPr>
            <w:r w:rsidRPr="00712E2A">
              <w:rPr>
                <w:rFonts w:ascii="Palatino Linotype" w:eastAsia="Times New Roman" w:hAnsi="Palatino Linotype"/>
                <w:sz w:val="17"/>
                <w:szCs w:val="17"/>
              </w:rPr>
              <w:t xml:space="preserve">This study aims to determine the effect of profitability, </w:t>
            </w:r>
            <w:r w:rsidRPr="00712E2A">
              <w:rPr>
                <w:rFonts w:ascii="Palatino Linotype" w:eastAsia="Times New Roman" w:hAnsi="Palatino Linotype"/>
                <w:i/>
                <w:sz w:val="17"/>
                <w:szCs w:val="17"/>
              </w:rPr>
              <w:t xml:space="preserve">offering size, firm size, financial leverage </w:t>
            </w:r>
            <w:r w:rsidRPr="00712E2A">
              <w:rPr>
                <w:rFonts w:ascii="Palatino Linotype" w:eastAsia="Times New Roman" w:hAnsi="Palatino Linotype"/>
                <w:sz w:val="17"/>
                <w:szCs w:val="17"/>
              </w:rPr>
              <w:t xml:space="preserve">and </w:t>
            </w:r>
            <w:r w:rsidRPr="00712E2A">
              <w:rPr>
                <w:rFonts w:ascii="Palatino Linotype" w:eastAsia="Times New Roman" w:hAnsi="Palatino Linotype"/>
                <w:i/>
                <w:sz w:val="17"/>
                <w:szCs w:val="17"/>
              </w:rPr>
              <w:t xml:space="preserve">sharia compliant status </w:t>
            </w:r>
            <w:r w:rsidRPr="00712E2A">
              <w:rPr>
                <w:rFonts w:ascii="Palatino Linotype" w:eastAsia="Times New Roman" w:hAnsi="Palatino Linotype"/>
                <w:sz w:val="17"/>
                <w:szCs w:val="17"/>
              </w:rPr>
              <w:t xml:space="preserve">on the </w:t>
            </w:r>
            <w:r w:rsidRPr="00712E2A">
              <w:rPr>
                <w:rFonts w:ascii="Palatino Linotype" w:eastAsia="Times New Roman" w:hAnsi="Palatino Linotype"/>
                <w:i/>
                <w:sz w:val="17"/>
                <w:szCs w:val="17"/>
              </w:rPr>
              <w:t xml:space="preserve">initial return </w:t>
            </w:r>
            <w:r w:rsidRPr="00712E2A">
              <w:rPr>
                <w:rFonts w:ascii="Palatino Linotype" w:eastAsia="Times New Roman" w:hAnsi="Palatino Linotype"/>
                <w:sz w:val="17"/>
                <w:szCs w:val="17"/>
              </w:rPr>
              <w:t xml:space="preserve">of IPO companies listed on the Indonesian stock exchange in 2018-2021. The population in this study are companies that carry out </w:t>
            </w:r>
            <w:r w:rsidRPr="00712E2A">
              <w:rPr>
                <w:rFonts w:ascii="Palatino Linotype" w:eastAsia="Times New Roman" w:hAnsi="Palatino Linotype"/>
                <w:i/>
                <w:sz w:val="17"/>
                <w:szCs w:val="17"/>
              </w:rPr>
              <w:t>initial public offerings</w:t>
            </w:r>
            <w:r w:rsidRPr="00712E2A">
              <w:rPr>
                <w:rFonts w:ascii="Palatino Linotype" w:eastAsia="Times New Roman" w:hAnsi="Palatino Linotype"/>
                <w:sz w:val="17"/>
                <w:szCs w:val="17"/>
              </w:rPr>
              <w:t xml:space="preserve"> </w:t>
            </w:r>
            <w:r w:rsidRPr="00712E2A">
              <w:rPr>
                <w:rFonts w:ascii="Palatino Linotype" w:eastAsia="Times New Roman" w:hAnsi="Palatino Linotype"/>
                <w:sz w:val="17"/>
                <w:szCs w:val="17"/>
                <w:lang w:val="id-ID"/>
              </w:rPr>
              <w:t>(IPO)</w:t>
            </w:r>
            <w:r w:rsidRPr="00712E2A">
              <w:rPr>
                <w:rFonts w:ascii="Palatino Linotype" w:eastAsia="Times New Roman" w:hAnsi="Palatino Linotype"/>
                <w:b/>
                <w:sz w:val="17"/>
                <w:szCs w:val="17"/>
                <w:lang w:val="id-ID"/>
              </w:rPr>
              <w:t xml:space="preserve"> </w:t>
            </w:r>
            <w:r w:rsidRPr="00712E2A">
              <w:rPr>
                <w:rFonts w:ascii="Palatino Linotype" w:eastAsia="Times New Roman" w:hAnsi="Palatino Linotype"/>
                <w:sz w:val="17"/>
                <w:szCs w:val="17"/>
              </w:rPr>
              <w:t xml:space="preserve">there are 217 companies listed on the Indonesian stock exchange in 2018-2021. The research sample consisted of 76 companies with the sampling technique using </w:t>
            </w:r>
            <w:r w:rsidRPr="00712E2A">
              <w:rPr>
                <w:rFonts w:ascii="Palatino Linotype" w:eastAsia="Times New Roman" w:hAnsi="Palatino Linotype"/>
                <w:i/>
                <w:sz w:val="17"/>
                <w:szCs w:val="17"/>
              </w:rPr>
              <w:t xml:space="preserve">purposive </w:t>
            </w:r>
            <w:r w:rsidR="00F054F8" w:rsidRPr="00712E2A">
              <w:rPr>
                <w:rFonts w:ascii="Palatino Linotype" w:eastAsia="Times New Roman" w:hAnsi="Palatino Linotype"/>
                <w:i/>
                <w:sz w:val="17"/>
                <w:szCs w:val="17"/>
              </w:rPr>
              <w:t>sampling.</w:t>
            </w:r>
            <w:r w:rsidRPr="00712E2A">
              <w:rPr>
                <w:rFonts w:ascii="Palatino Linotype" w:eastAsia="Times New Roman" w:hAnsi="Palatino Linotype"/>
                <w:sz w:val="17"/>
                <w:szCs w:val="17"/>
              </w:rPr>
              <w:t xml:space="preserve"> The data analysis technique used to test the hypothesis is multiple linear regression using SPSS version 26.</w:t>
            </w:r>
          </w:p>
        </w:tc>
      </w:tr>
      <w:tr w:rsidR="00C42D53" w14:paraId="71C42CE2" w14:textId="77777777">
        <w:tc>
          <w:tcPr>
            <w:tcW w:w="9026" w:type="dxa"/>
            <w:gridSpan w:val="3"/>
            <w:tcBorders>
              <w:top w:val="single" w:sz="4" w:space="0" w:color="auto"/>
              <w:left w:val="nil"/>
              <w:bottom w:val="single" w:sz="4" w:space="0" w:color="auto"/>
              <w:right w:val="nil"/>
            </w:tcBorders>
            <w:shd w:val="clear" w:color="auto" w:fill="auto"/>
          </w:tcPr>
          <w:p w14:paraId="05D905E7" w14:textId="0DD269CF" w:rsidR="00C42D53" w:rsidRDefault="00393D2C">
            <w:pPr>
              <w:autoSpaceDE w:val="0"/>
              <w:autoSpaceDN w:val="0"/>
              <w:adjustRightInd w:val="0"/>
              <w:ind w:left="851" w:hanging="851"/>
              <w:jc w:val="left"/>
              <w:textAlignment w:val="center"/>
              <w:rPr>
                <w:rStyle w:val="tlid-translation"/>
                <w:rFonts w:ascii="Palatino Linotype" w:hAnsi="Palatino Linotype"/>
                <w:sz w:val="14"/>
                <w:szCs w:val="14"/>
                <w:lang w:val="id-ID"/>
              </w:rPr>
            </w:pPr>
            <w:r>
              <w:rPr>
                <w:rStyle w:val="tlid-translation"/>
                <w:rFonts w:ascii="Palatino Linotype" w:hAnsi="Palatino Linotype"/>
                <w:b/>
                <w:bCs/>
                <w:sz w:val="14"/>
                <w:szCs w:val="14"/>
                <w:lang w:val="id-ID"/>
              </w:rPr>
              <w:t>How to cite</w:t>
            </w:r>
            <w:r>
              <w:rPr>
                <w:rStyle w:val="tlid-translation"/>
                <w:rFonts w:ascii="Palatino Linotype" w:hAnsi="Palatino Linotype"/>
                <w:sz w:val="14"/>
                <w:szCs w:val="14"/>
                <w:lang w:val="id-ID"/>
              </w:rPr>
              <w:t xml:space="preserve">: </w:t>
            </w:r>
            <w:proofErr w:type="spellStart"/>
            <w:r w:rsidR="00F26CCB">
              <w:rPr>
                <w:rStyle w:val="tlid-translation"/>
                <w:rFonts w:ascii="Palatino Linotype" w:hAnsi="Palatino Linotype"/>
                <w:sz w:val="14"/>
                <w:szCs w:val="14"/>
              </w:rPr>
              <w:t>Oktaviona</w:t>
            </w:r>
            <w:proofErr w:type="spellEnd"/>
            <w:r w:rsidR="00F26CCB">
              <w:rPr>
                <w:rStyle w:val="tlid-translation"/>
                <w:rFonts w:ascii="Palatino Linotype" w:hAnsi="Palatino Linotype"/>
                <w:sz w:val="14"/>
                <w:szCs w:val="14"/>
              </w:rPr>
              <w:t xml:space="preserve">, Sherly </w:t>
            </w:r>
            <w:r w:rsidR="00F26CCB">
              <w:rPr>
                <w:rStyle w:val="tlid-translation"/>
                <w:rFonts w:ascii="Palatino Linotype" w:hAnsi="Palatino Linotype"/>
                <w:sz w:val="14"/>
                <w:szCs w:val="14"/>
                <w:lang w:val="id-ID"/>
              </w:rPr>
              <w:t xml:space="preserve">., </w:t>
            </w:r>
            <w:r w:rsidR="00F26CCB">
              <w:rPr>
                <w:rStyle w:val="tlid-translation"/>
                <w:rFonts w:ascii="Palatino Linotype" w:hAnsi="Palatino Linotype"/>
                <w:sz w:val="14"/>
                <w:szCs w:val="14"/>
              </w:rPr>
              <w:t xml:space="preserve">Yumna, </w:t>
            </w:r>
            <w:proofErr w:type="spellStart"/>
            <w:r w:rsidR="00F054F8">
              <w:rPr>
                <w:rStyle w:val="tlid-translation"/>
                <w:rFonts w:ascii="Palatino Linotype" w:hAnsi="Palatino Linotype"/>
                <w:sz w:val="14"/>
                <w:szCs w:val="14"/>
              </w:rPr>
              <w:t>Aimatul</w:t>
            </w:r>
            <w:proofErr w:type="spellEnd"/>
            <w:r w:rsidR="00F054F8">
              <w:rPr>
                <w:rStyle w:val="tlid-translation"/>
                <w:rFonts w:ascii="Palatino Linotype" w:hAnsi="Palatino Linotype"/>
                <w:sz w:val="14"/>
                <w:szCs w:val="14"/>
              </w:rPr>
              <w:t>.</w:t>
            </w:r>
            <w:r w:rsidR="00F054F8">
              <w:rPr>
                <w:rStyle w:val="tlid-translation"/>
                <w:rFonts w:ascii="Palatino Linotype" w:hAnsi="Palatino Linotype"/>
                <w:sz w:val="14"/>
                <w:szCs w:val="14"/>
                <w:lang w:val="id-ID"/>
              </w:rPr>
              <w:t>,</w:t>
            </w:r>
            <w:r w:rsidR="00F26CCB">
              <w:rPr>
                <w:rStyle w:val="tlid-translation"/>
                <w:rFonts w:ascii="Palatino Linotype" w:hAnsi="Palatino Linotype"/>
                <w:sz w:val="14"/>
                <w:szCs w:val="14"/>
              </w:rPr>
              <w:t xml:space="preserve"> </w:t>
            </w:r>
            <w:r w:rsidR="00F054F8">
              <w:rPr>
                <w:rStyle w:val="tlid-translation"/>
                <w:rFonts w:ascii="Palatino Linotype" w:hAnsi="Palatino Linotype"/>
                <w:sz w:val="14"/>
                <w:szCs w:val="14"/>
                <w:lang w:val="id-ID"/>
              </w:rPr>
              <w:t>(2021</w:t>
            </w:r>
            <w:r w:rsidR="00F054F8">
              <w:rPr>
                <w:rStyle w:val="tlid-translation"/>
                <w:rFonts w:ascii="Palatino Linotype" w:hAnsi="Palatino Linotype"/>
                <w:sz w:val="14"/>
                <w:szCs w:val="14"/>
              </w:rPr>
              <w:t>)</w:t>
            </w:r>
            <w:r w:rsidR="00F26CCB">
              <w:rPr>
                <w:rStyle w:val="tlid-translation"/>
                <w:rFonts w:ascii="Palatino Linotype" w:hAnsi="Palatino Linotype"/>
                <w:sz w:val="14"/>
                <w:szCs w:val="14"/>
                <w:lang w:val="id-ID"/>
              </w:rPr>
              <w:t>.</w:t>
            </w:r>
            <w:r w:rsidR="00F26CCB" w:rsidRPr="00712E2A">
              <w:rPr>
                <w:rFonts w:ascii="Palatino Linotype" w:hAnsi="Palatino Linotype"/>
                <w:b/>
                <w:sz w:val="24"/>
                <w:szCs w:val="24"/>
              </w:rPr>
              <w:t xml:space="preserve"> </w:t>
            </w:r>
            <w:r w:rsidR="00F26CCB" w:rsidRPr="00A84197">
              <w:rPr>
                <w:rFonts w:ascii="Palatino Linotype" w:hAnsi="Palatino Linotype"/>
                <w:sz w:val="14"/>
                <w:szCs w:val="14"/>
              </w:rPr>
              <w:t xml:space="preserve">The Influence of </w:t>
            </w:r>
            <w:r w:rsidR="00F054F8" w:rsidRPr="00A84197">
              <w:rPr>
                <w:rFonts w:ascii="Palatino Linotype" w:hAnsi="Palatino Linotype"/>
                <w:sz w:val="14"/>
                <w:szCs w:val="14"/>
              </w:rPr>
              <w:t>Profitability,</w:t>
            </w:r>
            <w:r w:rsidR="00F26CCB" w:rsidRPr="00A84197">
              <w:rPr>
                <w:rFonts w:ascii="Palatino Linotype" w:hAnsi="Palatino Linotype"/>
                <w:i/>
                <w:sz w:val="14"/>
                <w:szCs w:val="14"/>
              </w:rPr>
              <w:t xml:space="preserve"> Offering Size, Firm Size, Financial Leverage </w:t>
            </w:r>
            <w:r w:rsidR="00F26CCB" w:rsidRPr="00A84197">
              <w:rPr>
                <w:rFonts w:ascii="Palatino Linotype" w:hAnsi="Palatino Linotype"/>
                <w:sz w:val="14"/>
                <w:szCs w:val="14"/>
              </w:rPr>
              <w:t xml:space="preserve">and </w:t>
            </w:r>
            <w:r w:rsidR="00F26CCB" w:rsidRPr="00A84197">
              <w:rPr>
                <w:rFonts w:ascii="Palatino Linotype" w:hAnsi="Palatino Linotype"/>
                <w:i/>
                <w:sz w:val="14"/>
                <w:szCs w:val="14"/>
              </w:rPr>
              <w:t xml:space="preserve">Shariah Complaint Status on </w:t>
            </w:r>
            <w:r w:rsidR="00F26CCB" w:rsidRPr="00A84197">
              <w:rPr>
                <w:rFonts w:ascii="Palatino Linotype" w:hAnsi="Palatino Linotype"/>
                <w:sz w:val="14"/>
                <w:szCs w:val="14"/>
              </w:rPr>
              <w:t xml:space="preserve">Initial </w:t>
            </w:r>
            <w:r w:rsidR="00F26CCB" w:rsidRPr="00A84197">
              <w:rPr>
                <w:rFonts w:ascii="Palatino Linotype" w:hAnsi="Palatino Linotype"/>
                <w:i/>
                <w:sz w:val="14"/>
                <w:szCs w:val="14"/>
              </w:rPr>
              <w:t xml:space="preserve">Return </w:t>
            </w:r>
            <w:r w:rsidR="00F26CCB" w:rsidRPr="00A84197">
              <w:rPr>
                <w:rFonts w:ascii="Palatino Linotype" w:hAnsi="Palatino Linotype"/>
                <w:sz w:val="14"/>
                <w:szCs w:val="14"/>
              </w:rPr>
              <w:t xml:space="preserve">of </w:t>
            </w:r>
            <w:proofErr w:type="spellStart"/>
            <w:r w:rsidR="00F26CCB" w:rsidRPr="00A84197">
              <w:rPr>
                <w:rFonts w:ascii="Palatino Linotype" w:hAnsi="Palatino Linotype"/>
                <w:sz w:val="14"/>
                <w:szCs w:val="14"/>
              </w:rPr>
              <w:t>Ipo</w:t>
            </w:r>
            <w:proofErr w:type="spellEnd"/>
            <w:r w:rsidR="00F26CCB" w:rsidRPr="00A84197">
              <w:rPr>
                <w:rFonts w:ascii="Palatino Linotype" w:hAnsi="Palatino Linotype"/>
                <w:sz w:val="14"/>
                <w:szCs w:val="14"/>
              </w:rPr>
              <w:t xml:space="preserve"> Companies on the Indonesian Stock </w:t>
            </w:r>
            <w:r w:rsidR="00F054F8" w:rsidRPr="00A84197">
              <w:rPr>
                <w:rFonts w:ascii="Palatino Linotype" w:hAnsi="Palatino Linotype"/>
                <w:sz w:val="14"/>
                <w:szCs w:val="14"/>
              </w:rPr>
              <w:t>Exchange,</w:t>
            </w:r>
            <w:r w:rsidR="00F26CCB">
              <w:rPr>
                <w:rFonts w:ascii="Palatino Linotype" w:hAnsi="Palatino Linotype"/>
                <w:b/>
                <w:sz w:val="14"/>
                <w:szCs w:val="14"/>
              </w:rPr>
              <w:t xml:space="preserve"> </w:t>
            </w:r>
            <w:r w:rsidR="00F26CCB">
              <w:rPr>
                <w:sz w:val="14"/>
                <w:szCs w:val="14"/>
                <w:lang w:val="id-ID"/>
              </w:rPr>
              <w:t xml:space="preserve">Journal of Financial Management Studies, Vol (No), xx-xx. DOI: </w:t>
            </w:r>
            <w:r w:rsidR="00000000">
              <w:fldChar w:fldCharType="begin"/>
            </w:r>
            <w:r w:rsidR="00000000">
              <w:instrText>HYPERLINK "%20https://doi.org/10.24036/jkmk"</w:instrText>
            </w:r>
            <w:r w:rsidR="00000000">
              <w:fldChar w:fldCharType="separate"/>
            </w:r>
            <w:r w:rsidR="00F26CCB">
              <w:rPr>
                <w:rStyle w:val="Hyperlink"/>
                <w:rFonts w:ascii="Palatino Linotype" w:hAnsi="Palatino Linotype"/>
                <w:sz w:val="14"/>
                <w:szCs w:val="14"/>
              </w:rPr>
              <w:t xml:space="preserve">https://doi.org/10.24036/jkmk </w:t>
            </w:r>
            <w:r w:rsidR="00000000">
              <w:rPr>
                <w:rStyle w:val="Hyperlink"/>
                <w:rFonts w:ascii="Palatino Linotype" w:hAnsi="Palatino Linotype"/>
                <w:sz w:val="14"/>
                <w:szCs w:val="14"/>
              </w:rPr>
              <w:fldChar w:fldCharType="end"/>
            </w:r>
            <w:proofErr w:type="spellStart"/>
            <w:r w:rsidR="00F26CCB">
              <w:rPr>
                <w:rFonts w:ascii="Palatino Linotype" w:hAnsi="Palatino Linotype"/>
                <w:sz w:val="14"/>
                <w:szCs w:val="14"/>
              </w:rPr>
              <w:t>xxxxxxx</w:t>
            </w:r>
            <w:proofErr w:type="spellEnd"/>
          </w:p>
        </w:tc>
      </w:tr>
      <w:tr w:rsidR="00C42D53" w14:paraId="67150804" w14:textId="77777777">
        <w:tc>
          <w:tcPr>
            <w:tcW w:w="9026" w:type="dxa"/>
            <w:gridSpan w:val="3"/>
            <w:tcBorders>
              <w:top w:val="single" w:sz="4" w:space="0" w:color="auto"/>
              <w:left w:val="nil"/>
              <w:bottom w:val="single" w:sz="8" w:space="0" w:color="auto"/>
              <w:right w:val="nil"/>
            </w:tcBorders>
            <w:shd w:val="clear" w:color="auto" w:fill="F2F2F2"/>
          </w:tcPr>
          <w:p w14:paraId="0DFABC43" w14:textId="77777777" w:rsidR="00C42D53" w:rsidRDefault="00393D2C">
            <w:pPr>
              <w:spacing w:before="60" w:after="60"/>
              <w:jc w:val="left"/>
              <w:rPr>
                <w:rStyle w:val="tlid-translation"/>
                <w:rFonts w:ascii="Palatino Linotype" w:hAnsi="Palatino Linotype"/>
                <w:i/>
                <w:iCs/>
                <w:sz w:val="17"/>
                <w:szCs w:val="17"/>
                <w:lang w:val="id-ID"/>
              </w:rPr>
            </w:pPr>
            <w:r>
              <w:rPr>
                <w:noProof/>
              </w:rPr>
              <w:drawing>
                <wp:anchor distT="0" distB="0" distL="114300" distR="114300" simplePos="0" relativeHeight="251655168" behindDoc="0" locked="0" layoutInCell="1" allowOverlap="1" wp14:anchorId="64C56051" wp14:editId="030CE31D">
                  <wp:simplePos x="0" y="0"/>
                  <wp:positionH relativeFrom="column">
                    <wp:posOffset>-59690</wp:posOffset>
                  </wp:positionH>
                  <wp:positionV relativeFrom="paragraph">
                    <wp:posOffset>34925</wp:posOffset>
                  </wp:positionV>
                  <wp:extent cx="741680" cy="210820"/>
                  <wp:effectExtent l="0" t="0" r="0" b="0"/>
                  <wp:wrapSquare wrapText="bothSides"/>
                  <wp:docPr id="1029" name="Picture 3" descr="Hasil gambar untuk cc-by-n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cstate="print"/>
                          <a:srcRect/>
                          <a:stretch/>
                        </pic:blipFill>
                        <pic:spPr>
                          <a:xfrm>
                            <a:off x="0" y="0"/>
                            <a:ext cx="741680" cy="210820"/>
                          </a:xfrm>
                          <a:prstGeom prst="rect">
                            <a:avLst/>
                          </a:prstGeom>
                          <a:ln>
                            <a:noFill/>
                          </a:ln>
                        </pic:spPr>
                      </pic:pic>
                    </a:graphicData>
                  </a:graphic>
                </wp:anchor>
              </w:drawing>
            </w:r>
            <w:r>
              <w:rPr>
                <w:rFonts w:ascii="Palatino Linotype" w:eastAsia="Times New Roman" w:hAnsi="Palatino Linotype"/>
                <w:i/>
                <w:iCs/>
                <w:color w:val="000000"/>
                <w:sz w:val="12"/>
                <w:szCs w:val="12"/>
                <w:lang w:val="id-ID"/>
              </w:rPr>
              <w:t>This is an open access articIe distributed under the Creative Commons 4.0 Attribution License, which permits unrestricted use, distribution, and reproduction in any medium, provided the originaI work is properIy cited. ©2021  by author.</w:t>
            </w:r>
          </w:p>
        </w:tc>
      </w:tr>
    </w:tbl>
    <w:p w14:paraId="2CE16BB4" w14:textId="77777777" w:rsidR="00F26CCB" w:rsidRDefault="00393D2C" w:rsidP="00F26CCB">
      <w:pPr>
        <w:spacing w:before="40"/>
        <w:jc w:val="both"/>
        <w:rPr>
          <w:rFonts w:ascii="Palatino Linotype" w:hAnsi="Palatino Linotype"/>
          <w:i/>
          <w:iCs/>
          <w:sz w:val="18"/>
          <w:szCs w:val="20"/>
          <w:lang w:val="id-ID"/>
        </w:rPr>
      </w:pPr>
      <w:r>
        <w:rPr>
          <w:rFonts w:ascii="Palatino Linotype" w:hAnsi="Palatino Linotype"/>
          <w:lang w:val="id-ID"/>
        </w:rPr>
        <w:t xml:space="preserve">* </w:t>
      </w:r>
      <w:r>
        <w:rPr>
          <w:rFonts w:ascii="Palatino Linotype" w:hAnsi="Palatino Linotype"/>
          <w:i/>
          <w:iCs/>
          <w:sz w:val="18"/>
          <w:szCs w:val="20"/>
          <w:lang w:val="id-ID"/>
        </w:rPr>
        <w:t>Corresponding author:</w:t>
      </w:r>
      <w:r w:rsidR="00F26CCB">
        <w:rPr>
          <w:rFonts w:ascii="Palatino Linotype" w:hAnsi="Palatino Linotype"/>
          <w:i/>
          <w:iCs/>
          <w:sz w:val="18"/>
          <w:szCs w:val="20"/>
        </w:rPr>
        <w:t xml:space="preserve"> </w:t>
      </w:r>
      <w:r>
        <w:rPr>
          <w:rFonts w:ascii="Palatino Linotype" w:hAnsi="Palatino Linotype"/>
          <w:i/>
          <w:iCs/>
          <w:sz w:val="18"/>
          <w:szCs w:val="20"/>
          <w:lang w:val="id-ID"/>
        </w:rPr>
        <w:t xml:space="preserve"> </w:t>
      </w:r>
      <w:r w:rsidR="00F26CCB" w:rsidRPr="00F26CCB">
        <w:rPr>
          <w:rFonts w:ascii="Palatino Linotype" w:hAnsi="Palatino Linotype"/>
          <w:i/>
          <w:iCs/>
          <w:sz w:val="18"/>
          <w:szCs w:val="20"/>
        </w:rPr>
        <w:t xml:space="preserve">sherlyoktavionaavindo@gmail.com </w:t>
      </w:r>
      <w:r w:rsidR="00F26CCB">
        <w:t xml:space="preserve"> </w:t>
      </w:r>
      <w:r w:rsidR="00000000">
        <w:fldChar w:fldCharType="begin"/>
      </w:r>
      <w:r w:rsidR="00000000">
        <w:instrText>HYPERLINK "mailto:sherlyoktavionaavindo@gmail.com"</w:instrText>
      </w:r>
      <w:r w:rsidR="00000000">
        <w:fldChar w:fldCharType="separate"/>
      </w:r>
      <w:r w:rsidR="00000000">
        <w:fldChar w:fldCharType="end"/>
      </w:r>
    </w:p>
    <w:p w14:paraId="5EEDA198" w14:textId="77777777" w:rsidR="00F26CCB" w:rsidRDefault="00F26CCB" w:rsidP="00F26CCB">
      <w:pPr>
        <w:tabs>
          <w:tab w:val="left" w:pos="1606"/>
        </w:tabs>
        <w:spacing w:before="240" w:after="240"/>
        <w:jc w:val="both"/>
        <w:rPr>
          <w:rFonts w:ascii="Palatino Linotype" w:hAnsi="Palatino Linotype"/>
          <w:b/>
          <w:bCs/>
          <w:sz w:val="24"/>
          <w:szCs w:val="24"/>
        </w:rPr>
      </w:pPr>
    </w:p>
    <w:p w14:paraId="5D5D2FD0" w14:textId="77777777" w:rsidR="00C42D53" w:rsidRDefault="00C42D53">
      <w:pPr>
        <w:spacing w:before="40"/>
        <w:jc w:val="both"/>
        <w:rPr>
          <w:rFonts w:ascii="Palatino Linotype" w:hAnsi="Palatino Linotype"/>
          <w:i/>
          <w:iCs/>
          <w:sz w:val="18"/>
          <w:szCs w:val="20"/>
          <w:lang w:val="id-ID"/>
        </w:rPr>
      </w:pPr>
    </w:p>
    <w:p w14:paraId="5B003878" w14:textId="77777777" w:rsidR="00C42D53" w:rsidRDefault="00C42D53">
      <w:pPr>
        <w:tabs>
          <w:tab w:val="left" w:pos="1606"/>
        </w:tabs>
        <w:spacing w:before="240" w:after="240"/>
        <w:jc w:val="both"/>
        <w:rPr>
          <w:rFonts w:ascii="Palatino Linotype" w:hAnsi="Palatino Linotype"/>
          <w:b/>
          <w:bCs/>
          <w:sz w:val="24"/>
          <w:szCs w:val="24"/>
          <w:lang w:val="id-ID"/>
        </w:rPr>
      </w:pPr>
    </w:p>
    <w:p w14:paraId="328341BD" w14:textId="77777777" w:rsidR="00C42D53" w:rsidRDefault="00C42D53">
      <w:pPr>
        <w:tabs>
          <w:tab w:val="left" w:pos="1606"/>
        </w:tabs>
        <w:spacing w:before="240" w:after="240"/>
        <w:jc w:val="both"/>
        <w:rPr>
          <w:rFonts w:ascii="Palatino Linotype" w:hAnsi="Palatino Linotype"/>
          <w:b/>
          <w:bCs/>
          <w:sz w:val="24"/>
          <w:szCs w:val="24"/>
          <w:lang w:val="id-ID"/>
        </w:rPr>
      </w:pPr>
    </w:p>
    <w:p w14:paraId="707DC9F2" w14:textId="77777777" w:rsidR="00C42D53" w:rsidRDefault="00C42D53">
      <w:pPr>
        <w:tabs>
          <w:tab w:val="left" w:pos="1606"/>
        </w:tabs>
        <w:spacing w:before="240" w:after="240"/>
        <w:jc w:val="both"/>
        <w:rPr>
          <w:rFonts w:ascii="Palatino Linotype" w:hAnsi="Palatino Linotype"/>
          <w:b/>
          <w:bCs/>
          <w:sz w:val="24"/>
          <w:szCs w:val="24"/>
        </w:rPr>
      </w:pPr>
    </w:p>
    <w:p w14:paraId="24B94466" w14:textId="77777777" w:rsidR="00F26CCB" w:rsidRPr="00F26CCB" w:rsidRDefault="00F26CCB">
      <w:pPr>
        <w:tabs>
          <w:tab w:val="left" w:pos="1606"/>
        </w:tabs>
        <w:spacing w:before="240" w:after="240"/>
        <w:jc w:val="both"/>
        <w:rPr>
          <w:rFonts w:ascii="Palatino Linotype" w:hAnsi="Palatino Linotype"/>
          <w:b/>
          <w:bCs/>
          <w:sz w:val="24"/>
          <w:szCs w:val="24"/>
        </w:rPr>
      </w:pPr>
    </w:p>
    <w:p w14:paraId="7281BDB7" w14:textId="77777777" w:rsidR="00F26CCB" w:rsidRDefault="00F26CCB" w:rsidP="00F26CCB">
      <w:pPr>
        <w:tabs>
          <w:tab w:val="left" w:pos="1606"/>
        </w:tabs>
        <w:spacing w:before="240" w:after="240"/>
        <w:jc w:val="both"/>
        <w:rPr>
          <w:rFonts w:ascii="Palatino Linotype" w:hAnsi="Palatino Linotype"/>
          <w:i/>
          <w:iCs/>
          <w:sz w:val="18"/>
          <w:szCs w:val="20"/>
          <w:lang w:val="id-ID"/>
        </w:rPr>
      </w:pPr>
      <w:r>
        <w:rPr>
          <w:rFonts w:ascii="Palatino Linotype" w:hAnsi="Palatino Linotype"/>
          <w:b/>
          <w:bCs/>
          <w:sz w:val="24"/>
          <w:szCs w:val="24"/>
        </w:rPr>
        <w:lastRenderedPageBreak/>
        <w:t>INTRODUCTION</w:t>
      </w:r>
    </w:p>
    <w:p w14:paraId="76580C50" w14:textId="5998F9D8" w:rsidR="00F26CCB" w:rsidRPr="00477BCA" w:rsidRDefault="00F26CCB" w:rsidP="00F26CCB">
      <w:pPr>
        <w:ind w:firstLine="720"/>
        <w:jc w:val="both"/>
        <w:rPr>
          <w:rFonts w:ascii="Palatino Linotype" w:hAnsi="Palatino Linotype"/>
          <w:szCs w:val="20"/>
        </w:rPr>
      </w:pPr>
      <w:r w:rsidRPr="00477BCA">
        <w:rPr>
          <w:rFonts w:ascii="Palatino Linotype" w:hAnsi="Palatino Linotype"/>
          <w:szCs w:val="20"/>
        </w:rPr>
        <w:t xml:space="preserve">The development of business in Indonesia is progressing rapidly every year. This development is marked by the many types of businesses in Indonesia that have begun to emerge in this globalization era, causing increasingly fierce business competition. Therefore, with the development of business and competition between business actors, it is important for every company to continue to improve its strategy and performance in order to maintain its company's existence in the eyes of the </w:t>
      </w:r>
      <w:r w:rsidR="00F054F8" w:rsidRPr="00477BCA">
        <w:rPr>
          <w:rFonts w:ascii="Palatino Linotype" w:hAnsi="Palatino Linotype"/>
          <w:i/>
          <w:szCs w:val="20"/>
        </w:rPr>
        <w:t>public.</w:t>
      </w:r>
    </w:p>
    <w:p w14:paraId="2ADD5C90" w14:textId="77777777" w:rsidR="00F26CCB" w:rsidRDefault="00F26CCB" w:rsidP="00F26CCB">
      <w:pPr>
        <w:ind w:firstLine="720"/>
        <w:jc w:val="both"/>
        <w:rPr>
          <w:rFonts w:ascii="Palatino Linotype" w:hAnsi="Palatino Linotype"/>
          <w:szCs w:val="20"/>
        </w:rPr>
      </w:pPr>
      <w:r w:rsidRPr="00477BCA">
        <w:rPr>
          <w:rFonts w:ascii="Palatino Linotype" w:hAnsi="Palatino Linotype"/>
          <w:szCs w:val="20"/>
        </w:rPr>
        <w:t xml:space="preserve">Intense competition encourages every company to choose the most appropriate strategy in achieving competitive advantage. One of the strategies implemented by company management in meeting funding needs is to carry out </w:t>
      </w:r>
      <w:r w:rsidRPr="00477BCA">
        <w:rPr>
          <w:rFonts w:ascii="Palatino Linotype" w:hAnsi="Palatino Linotype"/>
          <w:i/>
          <w:szCs w:val="20"/>
        </w:rPr>
        <w:t xml:space="preserve">initial public offering </w:t>
      </w:r>
      <w:r w:rsidRPr="00477BCA">
        <w:rPr>
          <w:rFonts w:ascii="Palatino Linotype" w:hAnsi="Palatino Linotype"/>
          <w:szCs w:val="20"/>
        </w:rPr>
        <w:t xml:space="preserve">(IPO) activities, these activities are carried out by issuing and trading securities in the form of shares. Before shares of companies that </w:t>
      </w:r>
      <w:r w:rsidRPr="00477BCA">
        <w:rPr>
          <w:rFonts w:ascii="Palatino Linotype" w:hAnsi="Palatino Linotype"/>
          <w:i/>
          <w:szCs w:val="20"/>
        </w:rPr>
        <w:t xml:space="preserve">go public are </w:t>
      </w:r>
      <w:r w:rsidRPr="00477BCA">
        <w:rPr>
          <w:rFonts w:ascii="Palatino Linotype" w:hAnsi="Palatino Linotype"/>
          <w:szCs w:val="20"/>
        </w:rPr>
        <w:t>traded on the secondary market, they must first be sold on the primary market (</w:t>
      </w:r>
      <w:proofErr w:type="spellStart"/>
      <w:r w:rsidRPr="00477BCA">
        <w:rPr>
          <w:rFonts w:ascii="Palatino Linotype" w:hAnsi="Palatino Linotype"/>
          <w:szCs w:val="20"/>
        </w:rPr>
        <w:t>Sudana</w:t>
      </w:r>
      <w:proofErr w:type="spellEnd"/>
      <w:r w:rsidRPr="00477BCA">
        <w:rPr>
          <w:rFonts w:ascii="Palatino Linotype" w:hAnsi="Palatino Linotype"/>
          <w:szCs w:val="20"/>
        </w:rPr>
        <w:t>, 2009).</w:t>
      </w:r>
    </w:p>
    <w:p w14:paraId="0934D1C3" w14:textId="77777777" w:rsidR="00F26CCB" w:rsidRPr="00477BCA" w:rsidRDefault="00F26CCB" w:rsidP="00F26CCB">
      <w:pPr>
        <w:ind w:firstLine="720"/>
        <w:jc w:val="both"/>
        <w:rPr>
          <w:rFonts w:ascii="Palatino Linotype" w:hAnsi="Palatino Linotype"/>
          <w:szCs w:val="20"/>
        </w:rPr>
      </w:pPr>
      <w:proofErr w:type="spellStart"/>
      <w:r w:rsidRPr="00477BCA">
        <w:rPr>
          <w:rFonts w:ascii="Palatino Linotype" w:hAnsi="Palatino Linotype"/>
          <w:szCs w:val="20"/>
        </w:rPr>
        <w:t>Handayani</w:t>
      </w:r>
      <w:proofErr w:type="spellEnd"/>
      <w:r w:rsidRPr="00477BCA">
        <w:rPr>
          <w:rFonts w:ascii="Palatino Linotype" w:hAnsi="Palatino Linotype"/>
          <w:szCs w:val="20"/>
        </w:rPr>
        <w:t xml:space="preserve"> (2006) states that </w:t>
      </w:r>
      <w:r w:rsidRPr="00477BCA">
        <w:rPr>
          <w:rFonts w:ascii="Palatino Linotype" w:hAnsi="Palatino Linotype"/>
          <w:i/>
          <w:szCs w:val="20"/>
        </w:rPr>
        <w:t xml:space="preserve">initial return </w:t>
      </w:r>
      <w:r w:rsidRPr="00477BCA">
        <w:rPr>
          <w:rFonts w:ascii="Palatino Linotype" w:hAnsi="Palatino Linotype"/>
          <w:szCs w:val="20"/>
        </w:rPr>
        <w:t>is one of the company's management strategies to obtain funds from the public in the hope that it will result in better company performance. Conducting an IPO is expected to result in improved prospects for the company due to future expansions and ease of raising capital in the future. the company's performance before the IPO is information for investors regarding the next company's performance growth after carrying out the IPO. Investors hope that the company's performance after the IPO can be maintained, improved or even improved.</w:t>
      </w:r>
    </w:p>
    <w:p w14:paraId="4A5FEA53" w14:textId="77777777" w:rsidR="00F26CCB" w:rsidRPr="00A753EB" w:rsidRDefault="00F26CCB" w:rsidP="00F26CCB">
      <w:pPr>
        <w:ind w:firstLine="720"/>
        <w:jc w:val="both"/>
        <w:rPr>
          <w:rFonts w:ascii="Palatino Linotype" w:hAnsi="Palatino Linotype" w:cs="Palatino Linotype"/>
          <w:szCs w:val="20"/>
        </w:rPr>
      </w:pPr>
      <w:r w:rsidRPr="00A753EB">
        <w:rPr>
          <w:rFonts w:ascii="Palatino Linotype" w:hAnsi="Palatino Linotype" w:cs="Palatino Linotype"/>
          <w:szCs w:val="20"/>
          <w:lang w:val="id-ID"/>
        </w:rPr>
        <w:t xml:space="preserve">There are several factors that can affect the </w:t>
      </w:r>
      <w:r>
        <w:rPr>
          <w:rFonts w:ascii="Palatino Linotype" w:hAnsi="Palatino Linotype" w:cs="Palatino Linotype"/>
          <w:szCs w:val="20"/>
        </w:rPr>
        <w:t xml:space="preserve">initial return </w:t>
      </w:r>
      <w:r w:rsidRPr="00A753EB">
        <w:rPr>
          <w:rFonts w:ascii="Palatino Linotype" w:hAnsi="Palatino Linotype" w:cs="Palatino Linotype"/>
          <w:szCs w:val="20"/>
          <w:lang w:val="id-ID"/>
        </w:rPr>
        <w:t xml:space="preserve">, including profitability, </w:t>
      </w:r>
      <w:r>
        <w:rPr>
          <w:rFonts w:ascii="Palatino Linotype" w:hAnsi="Palatino Linotype" w:cs="Palatino Linotype"/>
          <w:szCs w:val="20"/>
        </w:rPr>
        <w:t xml:space="preserve">offering size, firm size, financial leverage and sharia compliant status </w:t>
      </w:r>
      <w:r w:rsidRPr="00A753EB">
        <w:rPr>
          <w:rFonts w:ascii="Palatino Linotype" w:hAnsi="Palatino Linotype" w:cs="Palatino Linotype"/>
          <w:szCs w:val="20"/>
          <w:lang w:val="id-ID"/>
        </w:rPr>
        <w:t xml:space="preserve">. Profitability is the ability of a company to earn profits in a certain period. </w:t>
      </w:r>
      <w:r w:rsidRPr="00293891">
        <w:rPr>
          <w:rFonts w:ascii="Palatino Linotype" w:hAnsi="Palatino Linotype"/>
          <w:szCs w:val="20"/>
        </w:rPr>
        <w:t>Profitability is a company's ability to earn profits or gains in a certain period (</w:t>
      </w:r>
      <w:proofErr w:type="spellStart"/>
      <w:r w:rsidRPr="00293891">
        <w:rPr>
          <w:rFonts w:ascii="Palatino Linotype" w:hAnsi="Palatino Linotype"/>
          <w:szCs w:val="20"/>
        </w:rPr>
        <w:t>Munawir</w:t>
      </w:r>
      <w:proofErr w:type="spellEnd"/>
      <w:r w:rsidRPr="00293891">
        <w:rPr>
          <w:rFonts w:ascii="Palatino Linotype" w:hAnsi="Palatino Linotype"/>
          <w:szCs w:val="20"/>
        </w:rPr>
        <w:t>, 2000). Profitability can be measured by various indicators such as operating profit, net income, rate of return on investment or assets and rate of return on owner's equity.</w:t>
      </w:r>
      <w:r w:rsidRPr="00A753EB">
        <w:rPr>
          <w:rFonts w:ascii="Palatino Linotype" w:hAnsi="Palatino Linotype" w:cs="Palatino Linotype"/>
          <w:szCs w:val="20"/>
          <w:lang w:val="id-ID"/>
        </w:rPr>
        <w:t xml:space="preserve"> </w:t>
      </w:r>
      <w:r w:rsidRPr="00293891">
        <w:rPr>
          <w:rFonts w:ascii="Palatino Linotype" w:hAnsi="Palatino Linotype"/>
          <w:i/>
          <w:szCs w:val="20"/>
        </w:rPr>
        <w:t xml:space="preserve">Offering size </w:t>
      </w:r>
      <w:r w:rsidRPr="00293891">
        <w:rPr>
          <w:rFonts w:ascii="Palatino Linotype" w:hAnsi="Palatino Linotype"/>
          <w:szCs w:val="20"/>
        </w:rPr>
        <w:t>is the number of shares offered by the company. In general, in setting the price and number of shares issued can reflect the true value of the company (</w:t>
      </w:r>
      <w:proofErr w:type="spellStart"/>
      <w:r w:rsidRPr="00293891">
        <w:rPr>
          <w:rFonts w:ascii="Palatino Linotype" w:hAnsi="Palatino Linotype"/>
          <w:szCs w:val="20"/>
        </w:rPr>
        <w:t>Zulfahmi</w:t>
      </w:r>
      <w:proofErr w:type="spellEnd"/>
      <w:r w:rsidRPr="00293891">
        <w:rPr>
          <w:rFonts w:ascii="Palatino Linotype" w:hAnsi="Palatino Linotype"/>
          <w:szCs w:val="20"/>
        </w:rPr>
        <w:t>, 2013).</w:t>
      </w:r>
    </w:p>
    <w:p w14:paraId="5CAD4CBD" w14:textId="6D431E22" w:rsidR="00F26CCB" w:rsidRDefault="00F26CCB" w:rsidP="00F26CCB">
      <w:pPr>
        <w:ind w:firstLine="720"/>
        <w:jc w:val="both"/>
        <w:rPr>
          <w:rStyle w:val="markedcontent"/>
          <w:rFonts w:ascii="Palatino Linotype" w:hAnsi="Palatino Linotype"/>
          <w:szCs w:val="20"/>
        </w:rPr>
      </w:pPr>
      <w:r w:rsidRPr="00293891">
        <w:rPr>
          <w:rStyle w:val="markedcontent"/>
          <w:rFonts w:ascii="Palatino Linotype" w:hAnsi="Palatino Linotype"/>
          <w:szCs w:val="20"/>
        </w:rPr>
        <w:t xml:space="preserve">Company size </w:t>
      </w:r>
      <w:r w:rsidR="00F054F8" w:rsidRPr="00293891">
        <w:rPr>
          <w:rStyle w:val="markedcontent"/>
          <w:rFonts w:ascii="Palatino Linotype" w:hAnsi="Palatino Linotype"/>
          <w:szCs w:val="20"/>
        </w:rPr>
        <w:t>(Firm</w:t>
      </w:r>
      <w:r w:rsidRPr="00293891">
        <w:rPr>
          <w:rStyle w:val="markedcontent"/>
          <w:rFonts w:ascii="Palatino Linotype" w:hAnsi="Palatino Linotype"/>
          <w:i/>
          <w:szCs w:val="20"/>
        </w:rPr>
        <w:t xml:space="preserve"> </w:t>
      </w:r>
      <w:r w:rsidR="00F054F8" w:rsidRPr="00293891">
        <w:rPr>
          <w:rStyle w:val="markedcontent"/>
          <w:rFonts w:ascii="Palatino Linotype" w:hAnsi="Palatino Linotype"/>
          <w:i/>
          <w:szCs w:val="20"/>
        </w:rPr>
        <w:t>size)</w:t>
      </w:r>
      <w:r w:rsidRPr="00293891">
        <w:rPr>
          <w:rStyle w:val="markedcontent"/>
          <w:rFonts w:ascii="Palatino Linotype" w:hAnsi="Palatino Linotype"/>
          <w:szCs w:val="20"/>
        </w:rPr>
        <w:t xml:space="preserve"> is a company scale which can be seen from the total assets at the end of the year's book closing. The total sales obtained can also be used as a benchmark to measure the size of the company.</w:t>
      </w:r>
      <w:r w:rsidRPr="00293891">
        <w:rPr>
          <w:rFonts w:ascii="Times New Roman" w:hAnsi="Times New Roman"/>
          <w:sz w:val="24"/>
          <w:szCs w:val="24"/>
        </w:rPr>
        <w:t xml:space="preserve"> </w:t>
      </w:r>
      <w:r w:rsidRPr="00293891">
        <w:rPr>
          <w:rStyle w:val="markedcontent"/>
          <w:rFonts w:ascii="Palatino Linotype" w:hAnsi="Palatino Linotype"/>
          <w:szCs w:val="20"/>
        </w:rPr>
        <w:t>A large sales level indicates that the company has large capital and assets so that it can support production process activities on a large scale. So that with a large level of sales, it can be ascertained that it will affect the value of a company.</w:t>
      </w:r>
    </w:p>
    <w:p w14:paraId="7F65DFA6" w14:textId="77777777" w:rsidR="00F26CCB" w:rsidRDefault="00F26CCB" w:rsidP="00F26CCB">
      <w:pPr>
        <w:ind w:firstLine="720"/>
        <w:jc w:val="both"/>
        <w:rPr>
          <w:rStyle w:val="markedcontent"/>
          <w:rFonts w:ascii="Palatino Linotype" w:hAnsi="Palatino Linotype"/>
          <w:szCs w:val="20"/>
        </w:rPr>
      </w:pPr>
      <w:r w:rsidRPr="00293891">
        <w:rPr>
          <w:rFonts w:ascii="Palatino Linotype" w:hAnsi="Palatino Linotype"/>
          <w:i/>
          <w:szCs w:val="20"/>
        </w:rPr>
        <w:t xml:space="preserve">Financial leverage </w:t>
      </w:r>
      <w:r w:rsidRPr="00293891">
        <w:rPr>
          <w:rFonts w:ascii="Palatino Linotype" w:hAnsi="Palatino Linotype"/>
          <w:szCs w:val="20"/>
        </w:rPr>
        <w:t xml:space="preserve">is one of the leverage ratios that causes the company to bear a fixed burden in the form of interest on the use of funds made </w:t>
      </w:r>
      <w:r w:rsidRPr="00293891">
        <w:rPr>
          <w:rStyle w:val="markedcontent"/>
          <w:rFonts w:ascii="Palatino Linotype" w:hAnsi="Palatino Linotype"/>
          <w:szCs w:val="20"/>
        </w:rPr>
        <w:t xml:space="preserve">(Sutrisno, 2001). The use of high </w:t>
      </w:r>
      <w:r w:rsidRPr="00293891">
        <w:rPr>
          <w:rStyle w:val="markedcontent"/>
          <w:rFonts w:ascii="Palatino Linotype" w:hAnsi="Palatino Linotype"/>
          <w:i/>
          <w:szCs w:val="20"/>
        </w:rPr>
        <w:t xml:space="preserve">financial leverage </w:t>
      </w:r>
      <w:r w:rsidRPr="00293891">
        <w:rPr>
          <w:rStyle w:val="markedcontent"/>
          <w:rFonts w:ascii="Palatino Linotype" w:hAnsi="Palatino Linotype"/>
          <w:szCs w:val="20"/>
        </w:rPr>
        <w:t xml:space="preserve">causes the cost of capital to remain high, so companies must obtain higher </w:t>
      </w:r>
      <w:r w:rsidRPr="00293891">
        <w:rPr>
          <w:rStyle w:val="markedcontent"/>
          <w:rFonts w:ascii="Palatino Linotype" w:hAnsi="Palatino Linotype"/>
          <w:i/>
          <w:szCs w:val="20"/>
        </w:rPr>
        <w:t xml:space="preserve">earnings before interest and taxed </w:t>
      </w:r>
      <w:r w:rsidRPr="00293891">
        <w:rPr>
          <w:rStyle w:val="markedcontent"/>
          <w:rFonts w:ascii="Palatino Linotype" w:hAnsi="Palatino Linotype"/>
          <w:szCs w:val="20"/>
        </w:rPr>
        <w:t>(EBIT).</w:t>
      </w:r>
    </w:p>
    <w:p w14:paraId="0241E037" w14:textId="268B53D3" w:rsidR="00F26CCB" w:rsidRPr="00293891" w:rsidRDefault="00F26CCB" w:rsidP="00F26CCB">
      <w:pPr>
        <w:ind w:firstLine="720"/>
        <w:jc w:val="both"/>
        <w:rPr>
          <w:rStyle w:val="markedcontent"/>
          <w:rFonts w:ascii="Palatino Linotype" w:hAnsi="Palatino Linotype"/>
          <w:szCs w:val="20"/>
        </w:rPr>
      </w:pPr>
      <w:r w:rsidRPr="00293891">
        <w:rPr>
          <w:rFonts w:ascii="Palatino Linotype" w:hAnsi="Palatino Linotype"/>
          <w:i/>
          <w:szCs w:val="20"/>
        </w:rPr>
        <w:t xml:space="preserve">Sharia compliance status </w:t>
      </w:r>
      <w:r w:rsidRPr="00293891">
        <w:rPr>
          <w:rFonts w:ascii="Palatino Linotype" w:hAnsi="Palatino Linotype"/>
          <w:szCs w:val="20"/>
        </w:rPr>
        <w:t xml:space="preserve">is a label given to a company's shares because the company complies with sharia principles. Tajuddin (2019) suggests that </w:t>
      </w:r>
      <w:r w:rsidRPr="00293891">
        <w:rPr>
          <w:rFonts w:ascii="Palatino Linotype" w:hAnsi="Palatino Linotype"/>
          <w:i/>
          <w:szCs w:val="20"/>
        </w:rPr>
        <w:t xml:space="preserve">sharia compliant status </w:t>
      </w:r>
      <w:r w:rsidRPr="00293891">
        <w:rPr>
          <w:rFonts w:ascii="Palatino Linotype" w:hAnsi="Palatino Linotype"/>
          <w:szCs w:val="20"/>
        </w:rPr>
        <w:t xml:space="preserve">identifies that company activities are free from things that are not permitted such as interest-based transactions, unethical elements in Islam, and transactions that are dubious or </w:t>
      </w:r>
      <w:proofErr w:type="spellStart"/>
      <w:r w:rsidR="00F054F8" w:rsidRPr="00293891">
        <w:rPr>
          <w:rFonts w:ascii="Palatino Linotype" w:hAnsi="Palatino Linotype"/>
          <w:i/>
          <w:szCs w:val="20"/>
        </w:rPr>
        <w:t>gharar</w:t>
      </w:r>
      <w:proofErr w:type="spellEnd"/>
      <w:r w:rsidR="00F054F8" w:rsidRPr="00293891">
        <w:rPr>
          <w:rFonts w:ascii="Palatino Linotype" w:hAnsi="Palatino Linotype"/>
          <w:i/>
          <w:szCs w:val="20"/>
        </w:rPr>
        <w:t>.</w:t>
      </w:r>
    </w:p>
    <w:p w14:paraId="344349AA" w14:textId="77777777" w:rsidR="00F26CCB" w:rsidRDefault="00F26CCB" w:rsidP="00F26CCB">
      <w:pPr>
        <w:jc w:val="both"/>
        <w:rPr>
          <w:rStyle w:val="markedcontent"/>
          <w:rFonts w:ascii="Times New Roman" w:hAnsi="Times New Roman"/>
          <w:sz w:val="24"/>
          <w:szCs w:val="24"/>
        </w:rPr>
      </w:pPr>
    </w:p>
    <w:p w14:paraId="146DD4A2" w14:textId="77777777" w:rsidR="00F26CCB" w:rsidRPr="00293891" w:rsidRDefault="00F26CCB" w:rsidP="00F26CCB">
      <w:pPr>
        <w:jc w:val="both"/>
        <w:rPr>
          <w:rStyle w:val="markedcontent"/>
          <w:rFonts w:ascii="Palatino Linotype" w:hAnsi="Palatino Linotype"/>
          <w:szCs w:val="20"/>
        </w:rPr>
      </w:pPr>
      <w:r>
        <w:rPr>
          <w:rFonts w:ascii="Palatino Linotype" w:hAnsi="Palatino Linotype"/>
          <w:b/>
          <w:sz w:val="24"/>
          <w:szCs w:val="24"/>
        </w:rPr>
        <w:t>LITERATURE REVIEW</w:t>
      </w:r>
    </w:p>
    <w:p w14:paraId="5482F51C" w14:textId="77777777" w:rsidR="00F26CCB" w:rsidRPr="00A753EB" w:rsidRDefault="00F26CCB" w:rsidP="00F26CCB">
      <w:pPr>
        <w:jc w:val="both"/>
        <w:rPr>
          <w:rFonts w:ascii="Palatino Linotype" w:hAnsi="Palatino Linotype" w:cs="Palatino Linotype"/>
          <w:b/>
          <w:bCs/>
          <w:iCs/>
          <w:szCs w:val="20"/>
        </w:rPr>
      </w:pPr>
      <w:r w:rsidRPr="00A753EB">
        <w:rPr>
          <w:rFonts w:ascii="Palatino Linotype" w:hAnsi="Palatino Linotype" w:cs="Palatino Linotype"/>
          <w:b/>
          <w:bCs/>
          <w:iCs/>
          <w:szCs w:val="20"/>
          <w:lang w:val="id-ID"/>
        </w:rPr>
        <w:t>Signaling Theory</w:t>
      </w:r>
    </w:p>
    <w:p w14:paraId="3F021E18" w14:textId="77777777" w:rsidR="00F26CCB" w:rsidRPr="00293891" w:rsidRDefault="00F26CCB" w:rsidP="00F26CCB">
      <w:pPr>
        <w:ind w:firstLine="720"/>
        <w:jc w:val="both"/>
        <w:rPr>
          <w:rFonts w:ascii="Palatino Linotype" w:hAnsi="Palatino Linotype"/>
          <w:szCs w:val="20"/>
        </w:rPr>
      </w:pPr>
      <w:r w:rsidRPr="00293891">
        <w:rPr>
          <w:rFonts w:ascii="Palatino Linotype" w:hAnsi="Palatino Linotype"/>
          <w:i/>
          <w:szCs w:val="20"/>
          <w:lang w:val="id-ID"/>
        </w:rPr>
        <w:t xml:space="preserve">Signaling theory </w:t>
      </w:r>
      <w:r w:rsidRPr="00293891">
        <w:rPr>
          <w:rFonts w:ascii="Palatino Linotype" w:hAnsi="Palatino Linotype"/>
          <w:szCs w:val="20"/>
          <w:lang w:val="id-ID"/>
        </w:rPr>
        <w:t xml:space="preserve">is an action taken by company management to provide clues to investors </w:t>
      </w:r>
      <w:r w:rsidRPr="00293891">
        <w:rPr>
          <w:rFonts w:ascii="Palatino Linotype" w:hAnsi="Palatino Linotype"/>
          <w:szCs w:val="20"/>
        </w:rPr>
        <w:t xml:space="preserve">about </w:t>
      </w:r>
      <w:r w:rsidRPr="00293891">
        <w:rPr>
          <w:rFonts w:ascii="Palatino Linotype" w:hAnsi="Palatino Linotype"/>
          <w:szCs w:val="20"/>
          <w:lang w:val="id-ID"/>
        </w:rPr>
        <w:t>the company's prospects. These signals can take various forms, both those that can be directly observed and those that require a more in-depth study to find out</w:t>
      </w:r>
      <w:r w:rsidRPr="00293891">
        <w:rPr>
          <w:rFonts w:ascii="Palatino Linotype" w:hAnsi="Palatino Linotype"/>
          <w:szCs w:val="20"/>
        </w:rPr>
        <w:t xml:space="preserve"> </w:t>
      </w:r>
    </w:p>
    <w:p w14:paraId="4F496046" w14:textId="77777777" w:rsidR="00F26CCB" w:rsidRPr="00ED3608" w:rsidRDefault="00F26CCB" w:rsidP="00F26CCB">
      <w:pPr>
        <w:jc w:val="both"/>
        <w:rPr>
          <w:b/>
        </w:rPr>
      </w:pPr>
      <w:r w:rsidRPr="00ED3608">
        <w:rPr>
          <w:b/>
        </w:rPr>
        <w:t>Information Asymmetry Theory</w:t>
      </w:r>
    </w:p>
    <w:p w14:paraId="4CFF4A4D" w14:textId="77777777" w:rsidR="00F26CCB" w:rsidRDefault="00F26CCB" w:rsidP="00F26CCB">
      <w:pPr>
        <w:ind w:firstLine="720"/>
        <w:jc w:val="both"/>
        <w:rPr>
          <w:rFonts w:ascii="Palatino Linotype" w:hAnsi="Palatino Linotype"/>
          <w:szCs w:val="20"/>
        </w:rPr>
      </w:pPr>
      <w:r w:rsidRPr="00ED3608">
        <w:rPr>
          <w:rFonts w:ascii="Palatino Linotype" w:hAnsi="Palatino Linotype"/>
          <w:szCs w:val="20"/>
        </w:rPr>
        <w:t>Information asymmetry is a condition where there are differences in the information held by one party with another party. As happened between the company and parties outside the company (investors).</w:t>
      </w:r>
    </w:p>
    <w:p w14:paraId="78D242E3" w14:textId="77777777" w:rsidR="00F26CCB" w:rsidRPr="00ED3608" w:rsidRDefault="00F26CCB" w:rsidP="00F26CCB">
      <w:pPr>
        <w:ind w:firstLine="720"/>
        <w:jc w:val="both"/>
        <w:rPr>
          <w:rFonts w:ascii="Palatino Linotype" w:hAnsi="Palatino Linotype"/>
          <w:szCs w:val="20"/>
        </w:rPr>
      </w:pPr>
    </w:p>
    <w:p w14:paraId="355CF347" w14:textId="77777777" w:rsidR="00F26CCB" w:rsidRPr="00A753EB" w:rsidRDefault="00F26CCB" w:rsidP="00F26CCB">
      <w:pPr>
        <w:jc w:val="both"/>
        <w:rPr>
          <w:rFonts w:ascii="Palatino Linotype" w:hAnsi="Palatino Linotype" w:cs="Palatino Linotype"/>
          <w:b/>
          <w:bCs/>
          <w:iCs/>
          <w:szCs w:val="20"/>
        </w:rPr>
      </w:pPr>
      <w:r w:rsidRPr="00A753EB">
        <w:rPr>
          <w:rFonts w:ascii="Palatino Linotype" w:hAnsi="Palatino Linotype" w:cs="Palatino Linotype"/>
          <w:b/>
          <w:bCs/>
          <w:iCs/>
          <w:szCs w:val="20"/>
        </w:rPr>
        <w:t>Trade Off Theory</w:t>
      </w:r>
    </w:p>
    <w:p w14:paraId="49EDCB86" w14:textId="77777777" w:rsidR="00F26CCB" w:rsidRPr="00ED3608" w:rsidRDefault="00F26CCB" w:rsidP="00F26CCB">
      <w:pPr>
        <w:ind w:firstLine="720"/>
        <w:jc w:val="both"/>
        <w:rPr>
          <w:rFonts w:ascii="Palatino Linotype" w:hAnsi="Palatino Linotype" w:cs="Palatino Linotype"/>
          <w:b/>
          <w:bCs/>
          <w:iCs/>
          <w:szCs w:val="20"/>
        </w:rPr>
      </w:pPr>
      <w:r w:rsidRPr="00ED3608">
        <w:rPr>
          <w:rFonts w:ascii="Palatino Linotype" w:eastAsiaTheme="majorEastAsia" w:hAnsi="Palatino Linotype" w:cstheme="majorBidi"/>
          <w:bCs/>
          <w:color w:val="000000" w:themeColor="text1"/>
          <w:szCs w:val="20"/>
        </w:rPr>
        <w:lastRenderedPageBreak/>
        <w:t>This theory explains that the higher the company finances using debt, the greater the interest that must be borne by the company.</w:t>
      </w:r>
      <w:r w:rsidRPr="00ED3608">
        <w:rPr>
          <w:rFonts w:ascii="Palatino Linotype" w:hAnsi="Palatino Linotype" w:cs="Palatino Linotype"/>
          <w:b/>
          <w:bCs/>
          <w:iCs/>
          <w:szCs w:val="20"/>
        </w:rPr>
        <w:t xml:space="preserve"> </w:t>
      </w:r>
    </w:p>
    <w:p w14:paraId="42A5C0A0" w14:textId="77777777" w:rsidR="00F26CCB" w:rsidRDefault="00F26CCB" w:rsidP="00F26CCB">
      <w:pPr>
        <w:pStyle w:val="Heading3"/>
        <w:keepNext/>
        <w:keepLines/>
        <w:suppressAutoHyphens w:val="0"/>
        <w:jc w:val="both"/>
        <w:rPr>
          <w:rFonts w:ascii="Palatino Linotype" w:hAnsi="Palatino Linotype"/>
          <w:i/>
          <w:caps w:val="0"/>
          <w:sz w:val="20"/>
        </w:rPr>
      </w:pPr>
      <w:r w:rsidRPr="00ED3608">
        <w:rPr>
          <w:rFonts w:ascii="Palatino Linotype" w:hAnsi="Palatino Linotype"/>
          <w:i/>
          <w:caps w:val="0"/>
          <w:sz w:val="20"/>
        </w:rPr>
        <w:t xml:space="preserve">Agency </w:t>
      </w:r>
      <w:r w:rsidRPr="00ED3608">
        <w:rPr>
          <w:rFonts w:ascii="Palatino Linotype" w:hAnsi="Palatino Linotype"/>
          <w:caps w:val="0"/>
          <w:sz w:val="20"/>
        </w:rPr>
        <w:t>Theory</w:t>
      </w:r>
    </w:p>
    <w:p w14:paraId="6BDB9802" w14:textId="37099B46" w:rsidR="00F26CCB" w:rsidRPr="00ED3608" w:rsidRDefault="00F26CCB" w:rsidP="00F26CCB">
      <w:pPr>
        <w:pStyle w:val="Heading3"/>
        <w:keepNext/>
        <w:keepLines/>
        <w:suppressAutoHyphens w:val="0"/>
        <w:ind w:firstLine="720"/>
        <w:jc w:val="both"/>
        <w:rPr>
          <w:rFonts w:ascii="Palatino Linotype" w:hAnsi="Palatino Linotype"/>
          <w:b w:val="0"/>
          <w:i/>
          <w:caps w:val="0"/>
          <w:sz w:val="20"/>
        </w:rPr>
      </w:pPr>
      <w:r>
        <w:rPr>
          <w:rFonts w:ascii="Palatino Linotype" w:hAnsi="Palatino Linotype"/>
          <w:b w:val="0"/>
          <w:caps w:val="0"/>
          <w:sz w:val="20"/>
          <w:lang w:val="en-US"/>
        </w:rPr>
        <w:t xml:space="preserve">Agency theory </w:t>
      </w:r>
      <w:r w:rsidRPr="00ED3608">
        <w:rPr>
          <w:rFonts w:ascii="Palatino Linotype" w:hAnsi="Palatino Linotype"/>
          <w:b w:val="0"/>
          <w:caps w:val="0"/>
          <w:sz w:val="20"/>
        </w:rPr>
        <w:t xml:space="preserve">states that the agency relationship </w:t>
      </w:r>
      <w:r w:rsidR="00F054F8" w:rsidRPr="00ED3608">
        <w:rPr>
          <w:rFonts w:ascii="Palatino Linotype" w:hAnsi="Palatino Linotype"/>
          <w:b w:val="0"/>
          <w:caps w:val="0"/>
          <w:sz w:val="20"/>
        </w:rPr>
        <w:t>(agency</w:t>
      </w:r>
      <w:r w:rsidRPr="00ED3608">
        <w:rPr>
          <w:rFonts w:ascii="Palatino Linotype" w:hAnsi="Palatino Linotype"/>
          <w:b w:val="0"/>
          <w:i/>
          <w:caps w:val="0"/>
          <w:noProof/>
          <w:sz w:val="20"/>
        </w:rPr>
        <w:t xml:space="preserve"> </w:t>
      </w:r>
      <w:r w:rsidR="00F054F8" w:rsidRPr="00ED3608">
        <w:rPr>
          <w:rFonts w:ascii="Palatino Linotype" w:hAnsi="Palatino Linotype"/>
          <w:b w:val="0"/>
          <w:i/>
          <w:caps w:val="0"/>
          <w:noProof/>
          <w:sz w:val="20"/>
        </w:rPr>
        <w:t>theory)</w:t>
      </w:r>
      <w:r w:rsidRPr="00ED3608">
        <w:rPr>
          <w:rFonts w:ascii="Palatino Linotype" w:hAnsi="Palatino Linotype"/>
          <w:b w:val="0"/>
          <w:caps w:val="0"/>
          <w:sz w:val="20"/>
        </w:rPr>
        <w:t xml:space="preserve"> is a contract between the manager </w:t>
      </w:r>
      <w:r w:rsidR="00F054F8" w:rsidRPr="00ED3608">
        <w:rPr>
          <w:rFonts w:ascii="Palatino Linotype" w:hAnsi="Palatino Linotype"/>
          <w:b w:val="0"/>
          <w:caps w:val="0"/>
          <w:sz w:val="20"/>
        </w:rPr>
        <w:t>(agent</w:t>
      </w:r>
      <w:r w:rsidR="00F054F8" w:rsidRPr="00ED3608">
        <w:rPr>
          <w:rFonts w:ascii="Palatino Linotype" w:hAnsi="Palatino Linotype"/>
          <w:b w:val="0"/>
          <w:i/>
          <w:caps w:val="0"/>
          <w:noProof/>
          <w:sz w:val="20"/>
        </w:rPr>
        <w:t>)</w:t>
      </w:r>
      <w:r w:rsidRPr="00ED3608">
        <w:rPr>
          <w:rFonts w:ascii="Palatino Linotype" w:hAnsi="Palatino Linotype"/>
          <w:b w:val="0"/>
          <w:caps w:val="0"/>
          <w:sz w:val="20"/>
        </w:rPr>
        <w:t xml:space="preserve"> and the investor </w:t>
      </w:r>
      <w:r w:rsidR="00F054F8" w:rsidRPr="00ED3608">
        <w:rPr>
          <w:rFonts w:ascii="Palatino Linotype" w:hAnsi="Palatino Linotype"/>
          <w:b w:val="0"/>
          <w:caps w:val="0"/>
          <w:sz w:val="20"/>
        </w:rPr>
        <w:t>(principal</w:t>
      </w:r>
      <w:r w:rsidR="00F054F8" w:rsidRPr="00ED3608">
        <w:rPr>
          <w:rFonts w:ascii="Palatino Linotype" w:hAnsi="Palatino Linotype"/>
          <w:b w:val="0"/>
          <w:i/>
          <w:caps w:val="0"/>
          <w:noProof/>
          <w:sz w:val="20"/>
        </w:rPr>
        <w:t>)</w:t>
      </w:r>
      <w:r w:rsidRPr="00ED3608">
        <w:rPr>
          <w:rFonts w:ascii="Palatino Linotype" w:hAnsi="Palatino Linotype"/>
          <w:b w:val="0"/>
          <w:caps w:val="0"/>
          <w:sz w:val="20"/>
        </w:rPr>
        <w:t>.</w:t>
      </w:r>
    </w:p>
    <w:p w14:paraId="6263756B" w14:textId="77777777" w:rsidR="00F26CCB" w:rsidRPr="006A54AC" w:rsidRDefault="00F26CCB" w:rsidP="00F26CCB">
      <w:pPr>
        <w:pStyle w:val="Heading3"/>
        <w:keepNext/>
        <w:keepLines/>
        <w:suppressAutoHyphens w:val="0"/>
        <w:jc w:val="both"/>
        <w:rPr>
          <w:rFonts w:ascii="Palatino Linotype" w:hAnsi="Palatino Linotype"/>
          <w:i/>
          <w:sz w:val="20"/>
        </w:rPr>
      </w:pPr>
      <w:r w:rsidRPr="006A54AC">
        <w:rPr>
          <w:rFonts w:ascii="Palatino Linotype" w:hAnsi="Palatino Linotype"/>
          <w:i/>
          <w:caps w:val="0"/>
          <w:sz w:val="20"/>
        </w:rPr>
        <w:t>Initial Public Offering (IPO)</w:t>
      </w:r>
    </w:p>
    <w:p w14:paraId="1C9C6AE8" w14:textId="77777777" w:rsidR="00F26CCB" w:rsidRPr="006A54AC" w:rsidRDefault="00F26CCB" w:rsidP="00F26CCB">
      <w:pPr>
        <w:ind w:firstLine="720"/>
        <w:jc w:val="both"/>
        <w:rPr>
          <w:rFonts w:ascii="Palatino Linotype" w:hAnsi="Palatino Linotype"/>
          <w:szCs w:val="20"/>
        </w:rPr>
      </w:pPr>
      <w:r w:rsidRPr="006A54AC">
        <w:rPr>
          <w:rFonts w:ascii="Palatino Linotype" w:hAnsi="Palatino Linotype"/>
          <w:szCs w:val="20"/>
        </w:rPr>
        <w:t xml:space="preserve">According to </w:t>
      </w:r>
      <w:r w:rsidRPr="006A54AC">
        <w:rPr>
          <w:rFonts w:ascii="Palatino Linotype" w:hAnsi="Palatino Linotype"/>
          <w:szCs w:val="20"/>
          <w:lang w:val="id-ID"/>
        </w:rPr>
        <w:fldChar w:fldCharType="begin" w:fldLock="1"/>
      </w:r>
      <w:r w:rsidRPr="006A54AC">
        <w:rPr>
          <w:rFonts w:ascii="Palatino Linotype" w:hAnsi="Palatino Linotype"/>
          <w:szCs w:val="20"/>
          <w:lang w:val="id-ID"/>
        </w:rPr>
        <w:instrText>ADDIN CSL_CITATION { "citationItems" : [ { "id" : "ITEM-1", "itemData" : { "author" : [ { "dropping-particle" : "", "family" : "Rahmah", "given" : "Mas", "non-dropping-particle" : "", "parse-names" : false, "suffix" : "" } ], "id" : "ITEM-1", "issued" : { "date-parts" : [ [ "2019" ] ] }, "publisher" : "Kencana", "publisher-place" : "Jakarta", "title" : "Hukum Pasar Modal Indonesia Edisi Pertama", "type" : "book" }, "uris" : [ "http://www.mendeley.com/documents/?uuid=cdbb3668-6b6a-4fef-b65d-d8d9ccf9193b", "http://www.mendeley.com/documents/?uuid=4a9d5427-2b89-4626-a04a-258f801ae430" ] } ], "mendeley" : { "formattedCitation" : "(Rahmah 2019)", "plainTextFormattedCitation" : "(Rahmah 2019)", "previouslyFormattedCitation" : "(Rahmah 2019)" }, "properties" : { "noteIndex" : 0 }, "schema" : "https://github.com/citation-style-language/schema/raw/master/csl-citation.json" }</w:instrText>
      </w:r>
      <w:r w:rsidRPr="006A54AC">
        <w:rPr>
          <w:rFonts w:ascii="Palatino Linotype" w:hAnsi="Palatino Linotype"/>
          <w:szCs w:val="20"/>
          <w:lang w:val="id-ID"/>
        </w:rPr>
        <w:fldChar w:fldCharType="separate"/>
      </w:r>
      <w:r w:rsidRPr="006A54AC">
        <w:rPr>
          <w:rFonts w:ascii="Palatino Linotype" w:hAnsi="Palatino Linotype"/>
          <w:noProof/>
          <w:szCs w:val="20"/>
          <w:lang w:val="id-ID"/>
        </w:rPr>
        <w:t xml:space="preserve">Rahmah </w:t>
      </w:r>
      <w:r w:rsidRPr="006A54AC">
        <w:rPr>
          <w:rFonts w:ascii="Palatino Linotype" w:hAnsi="Palatino Linotype"/>
          <w:szCs w:val="20"/>
        </w:rPr>
        <w:t xml:space="preserve">( </w:t>
      </w:r>
      <w:r w:rsidRPr="006A54AC">
        <w:rPr>
          <w:rFonts w:ascii="Palatino Linotype" w:hAnsi="Palatino Linotype"/>
          <w:noProof/>
          <w:szCs w:val="20"/>
          <w:lang w:val="id-ID"/>
        </w:rPr>
        <w:t>2019)</w:t>
      </w:r>
      <w:r w:rsidRPr="006A54AC">
        <w:rPr>
          <w:rFonts w:ascii="Palatino Linotype" w:hAnsi="Palatino Linotype"/>
          <w:szCs w:val="20"/>
          <w:lang w:val="id-ID"/>
        </w:rPr>
        <w:fldChar w:fldCharType="end"/>
      </w:r>
      <w:r w:rsidRPr="006A54AC">
        <w:rPr>
          <w:rFonts w:ascii="Palatino Linotype" w:hAnsi="Palatino Linotype"/>
          <w:szCs w:val="20"/>
        </w:rPr>
        <w:t xml:space="preserve"> </w:t>
      </w:r>
      <w:r w:rsidRPr="006A54AC">
        <w:rPr>
          <w:rFonts w:ascii="Palatino Linotype" w:hAnsi="Palatino Linotype"/>
          <w:i/>
          <w:szCs w:val="20"/>
          <w:lang w:val="id-ID"/>
        </w:rPr>
        <w:t xml:space="preserve">Initial Public Offering </w:t>
      </w:r>
      <w:r w:rsidRPr="006A54AC">
        <w:rPr>
          <w:rFonts w:ascii="Palatino Linotype" w:hAnsi="Palatino Linotype"/>
          <w:szCs w:val="20"/>
          <w:lang w:val="id-ID"/>
        </w:rPr>
        <w:t>(IPO)</w:t>
      </w:r>
      <w:r w:rsidRPr="006A54AC">
        <w:rPr>
          <w:rFonts w:ascii="Palatino Linotype" w:hAnsi="Palatino Linotype"/>
          <w:szCs w:val="20"/>
        </w:rPr>
        <w:t xml:space="preserve"> </w:t>
      </w:r>
      <w:r w:rsidRPr="006A54AC">
        <w:rPr>
          <w:rFonts w:ascii="Palatino Linotype" w:hAnsi="Palatino Linotype"/>
          <w:szCs w:val="20"/>
          <w:lang w:val="id-ID"/>
        </w:rPr>
        <w:t xml:space="preserve">is an initial offering made by a company wishing to join as an issuer and become a </w:t>
      </w:r>
      <w:r w:rsidRPr="006A54AC">
        <w:rPr>
          <w:rFonts w:ascii="Palatino Linotype" w:hAnsi="Palatino Linotype"/>
          <w:i/>
          <w:szCs w:val="20"/>
          <w:lang w:val="id-ID"/>
        </w:rPr>
        <w:t xml:space="preserve">go public company </w:t>
      </w:r>
      <w:r w:rsidRPr="006A54AC">
        <w:rPr>
          <w:rFonts w:ascii="Palatino Linotype" w:hAnsi="Palatino Linotype"/>
          <w:szCs w:val="20"/>
          <w:lang w:val="id-ID"/>
        </w:rPr>
        <w:t>for the first time on the Stock Exchange</w:t>
      </w:r>
    </w:p>
    <w:p w14:paraId="37BE0260" w14:textId="77777777" w:rsidR="00F26CCB" w:rsidRDefault="00F26CCB" w:rsidP="00F26CCB">
      <w:pPr>
        <w:jc w:val="left"/>
        <w:rPr>
          <w:rFonts w:ascii="Palatino Linotype" w:hAnsi="Palatino Linotype"/>
          <w:b/>
          <w:szCs w:val="20"/>
        </w:rPr>
      </w:pPr>
      <w:r w:rsidRPr="006A54AC">
        <w:rPr>
          <w:rFonts w:ascii="Palatino Linotype" w:hAnsi="Palatino Linotype"/>
          <w:b/>
          <w:szCs w:val="20"/>
        </w:rPr>
        <w:t>initial returns</w:t>
      </w:r>
    </w:p>
    <w:p w14:paraId="0F6DEA47" w14:textId="05DEC569" w:rsidR="00F26CCB" w:rsidRPr="006A54AC" w:rsidRDefault="00F26CCB" w:rsidP="00F26CCB">
      <w:pPr>
        <w:ind w:firstLine="720"/>
        <w:jc w:val="both"/>
        <w:rPr>
          <w:rStyle w:val="markedcontent"/>
          <w:rFonts w:ascii="Palatino Linotype" w:hAnsi="Palatino Linotype"/>
          <w:b/>
          <w:szCs w:val="20"/>
        </w:rPr>
      </w:pPr>
      <w:r w:rsidRPr="006A54AC">
        <w:rPr>
          <w:rStyle w:val="markedcontent"/>
          <w:rFonts w:ascii="Palatino Linotype" w:hAnsi="Palatino Linotype"/>
          <w:szCs w:val="20"/>
        </w:rPr>
        <w:t xml:space="preserve">According to Hartono </w:t>
      </w:r>
      <w:r w:rsidR="00F054F8" w:rsidRPr="006A54AC">
        <w:rPr>
          <w:rFonts w:ascii="Palatino Linotype" w:hAnsi="Palatino Linotype"/>
          <w:szCs w:val="20"/>
        </w:rPr>
        <w:t>(2017</w:t>
      </w:r>
      <w:r w:rsidRPr="006A54AC">
        <w:rPr>
          <w:rStyle w:val="markedcontent"/>
          <w:rFonts w:ascii="Palatino Linotype" w:hAnsi="Palatino Linotype"/>
          <w:szCs w:val="20"/>
        </w:rPr>
        <w:t xml:space="preserve">) </w:t>
      </w:r>
      <w:r w:rsidRPr="006A54AC">
        <w:rPr>
          <w:rStyle w:val="markedcontent"/>
          <w:rFonts w:ascii="Palatino Linotype" w:hAnsi="Palatino Linotype"/>
          <w:i/>
          <w:szCs w:val="20"/>
        </w:rPr>
        <w:t xml:space="preserve">Initial return </w:t>
      </w:r>
      <w:r w:rsidRPr="006A54AC">
        <w:rPr>
          <w:rStyle w:val="markedcontent"/>
          <w:rFonts w:ascii="Palatino Linotype" w:hAnsi="Palatino Linotype"/>
          <w:szCs w:val="20"/>
        </w:rPr>
        <w:t>is the return obtained from assets in the initial offering starting from when they are purchased on the primary market until they are first registered on the secondary market.</w:t>
      </w:r>
    </w:p>
    <w:p w14:paraId="06C171A0" w14:textId="77777777" w:rsidR="00F26CCB" w:rsidRPr="006A54AC" w:rsidRDefault="00F26CCB" w:rsidP="00F26CCB">
      <w:pPr>
        <w:jc w:val="left"/>
        <w:rPr>
          <w:rFonts w:ascii="Palatino Linotype" w:hAnsi="Palatino Linotype"/>
          <w:b/>
          <w:szCs w:val="20"/>
        </w:rPr>
      </w:pPr>
      <w:r w:rsidRPr="006A54AC">
        <w:rPr>
          <w:rFonts w:ascii="Palatino Linotype" w:hAnsi="Palatino Linotype"/>
          <w:b/>
          <w:szCs w:val="20"/>
        </w:rPr>
        <w:t>Profitability</w:t>
      </w:r>
    </w:p>
    <w:p w14:paraId="4630B3B5" w14:textId="77777777" w:rsidR="00F26CCB" w:rsidRPr="006A54AC" w:rsidRDefault="00F26CCB" w:rsidP="00F26CCB">
      <w:pPr>
        <w:ind w:firstLine="720"/>
        <w:jc w:val="both"/>
        <w:rPr>
          <w:rFonts w:ascii="Palatino Linotype" w:hAnsi="Palatino Linotype"/>
          <w:szCs w:val="20"/>
        </w:rPr>
      </w:pPr>
      <w:r w:rsidRPr="006A54AC">
        <w:rPr>
          <w:rFonts w:ascii="Palatino Linotype" w:hAnsi="Palatino Linotype"/>
          <w:szCs w:val="20"/>
        </w:rPr>
        <w:t xml:space="preserve">According to </w:t>
      </w:r>
      <w:proofErr w:type="spellStart"/>
      <w:r w:rsidRPr="006A54AC">
        <w:rPr>
          <w:rFonts w:ascii="Palatino Linotype" w:hAnsi="Palatino Linotype"/>
          <w:szCs w:val="20"/>
        </w:rPr>
        <w:t>Munawir</w:t>
      </w:r>
      <w:proofErr w:type="spellEnd"/>
      <w:r w:rsidRPr="006A54AC">
        <w:rPr>
          <w:rFonts w:ascii="Palatino Linotype" w:hAnsi="Palatino Linotype"/>
          <w:szCs w:val="20"/>
        </w:rPr>
        <w:t xml:space="preserve"> (1995) profitability is a company's ability to generate profits within a certain period of time.</w:t>
      </w:r>
    </w:p>
    <w:p w14:paraId="556B0384" w14:textId="77777777" w:rsidR="00F26CCB" w:rsidRPr="006A54AC" w:rsidRDefault="00F26CCB" w:rsidP="00F26CCB">
      <w:pPr>
        <w:jc w:val="left"/>
        <w:rPr>
          <w:rFonts w:ascii="Palatino Linotype" w:hAnsi="Palatino Linotype"/>
          <w:b/>
          <w:szCs w:val="20"/>
        </w:rPr>
      </w:pPr>
      <w:r w:rsidRPr="006A54AC">
        <w:rPr>
          <w:rFonts w:ascii="Palatino Linotype" w:hAnsi="Palatino Linotype"/>
          <w:b/>
          <w:szCs w:val="20"/>
        </w:rPr>
        <w:t>Offering size</w:t>
      </w:r>
    </w:p>
    <w:p w14:paraId="0572B3DA" w14:textId="77777777" w:rsidR="00F26CCB" w:rsidRPr="006A54AC" w:rsidRDefault="00F26CCB" w:rsidP="00F26CCB">
      <w:pPr>
        <w:ind w:firstLine="720"/>
        <w:jc w:val="both"/>
        <w:rPr>
          <w:rStyle w:val="markedcontent"/>
          <w:rFonts w:ascii="Palatino Linotype" w:hAnsi="Palatino Linotype"/>
          <w:szCs w:val="20"/>
        </w:rPr>
      </w:pPr>
      <w:r w:rsidRPr="006A54AC">
        <w:rPr>
          <w:rStyle w:val="markedcontent"/>
          <w:rFonts w:ascii="Palatino Linotype" w:hAnsi="Palatino Linotype"/>
          <w:szCs w:val="20"/>
        </w:rPr>
        <w:t xml:space="preserve">According to Tajuddin, et al (2017) </w:t>
      </w:r>
      <w:r w:rsidRPr="006A54AC">
        <w:rPr>
          <w:rStyle w:val="markedcontent"/>
          <w:rFonts w:ascii="Palatino Linotype" w:hAnsi="Palatino Linotype"/>
          <w:i/>
          <w:szCs w:val="20"/>
        </w:rPr>
        <w:t xml:space="preserve">offering size </w:t>
      </w:r>
      <w:r w:rsidRPr="006A54AC">
        <w:rPr>
          <w:rStyle w:val="markedcontent"/>
          <w:rFonts w:ascii="Palatino Linotype" w:hAnsi="Palatino Linotype"/>
          <w:szCs w:val="20"/>
        </w:rPr>
        <w:t xml:space="preserve">plays an important role in influencing the price of shares offered. In general, in setting the price and number of initial shares issued by a company conducting an IPO, this </w:t>
      </w:r>
      <w:r w:rsidRPr="006A54AC">
        <w:rPr>
          <w:rStyle w:val="markedcontent"/>
          <w:rFonts w:ascii="Palatino Linotype" w:hAnsi="Palatino Linotype"/>
          <w:i/>
          <w:szCs w:val="20"/>
        </w:rPr>
        <w:t xml:space="preserve">offering size </w:t>
      </w:r>
      <w:r w:rsidRPr="006A54AC">
        <w:rPr>
          <w:rStyle w:val="markedcontent"/>
          <w:rFonts w:ascii="Palatino Linotype" w:hAnsi="Palatino Linotype"/>
          <w:szCs w:val="20"/>
        </w:rPr>
        <w:t>can reflect the actual value of the company.</w:t>
      </w:r>
    </w:p>
    <w:p w14:paraId="1C6A5DF5" w14:textId="77777777" w:rsidR="00F26CCB" w:rsidRPr="006A54AC" w:rsidRDefault="00F26CCB" w:rsidP="00F26CCB">
      <w:pPr>
        <w:jc w:val="left"/>
        <w:rPr>
          <w:rStyle w:val="markedcontent"/>
          <w:rFonts w:ascii="Palatino Linotype" w:hAnsi="Palatino Linotype"/>
          <w:b/>
          <w:szCs w:val="20"/>
        </w:rPr>
      </w:pPr>
      <w:r w:rsidRPr="006A54AC">
        <w:rPr>
          <w:rStyle w:val="markedcontent"/>
          <w:rFonts w:ascii="Palatino Linotype" w:hAnsi="Palatino Linotype"/>
          <w:b/>
          <w:szCs w:val="20"/>
        </w:rPr>
        <w:t>firm size</w:t>
      </w:r>
    </w:p>
    <w:p w14:paraId="37A3367A" w14:textId="331B02D6" w:rsidR="00F26CCB" w:rsidRPr="006A54AC" w:rsidRDefault="00F26CCB" w:rsidP="00F26CCB">
      <w:pPr>
        <w:ind w:firstLine="720"/>
        <w:jc w:val="both"/>
        <w:rPr>
          <w:rStyle w:val="markedcontent"/>
          <w:rFonts w:ascii="Palatino Linotype" w:hAnsi="Palatino Linotype"/>
          <w:szCs w:val="20"/>
        </w:rPr>
      </w:pPr>
      <w:r w:rsidRPr="006A54AC">
        <w:rPr>
          <w:rStyle w:val="markedcontent"/>
          <w:rFonts w:ascii="Palatino Linotype" w:hAnsi="Palatino Linotype"/>
          <w:szCs w:val="20"/>
        </w:rPr>
        <w:t xml:space="preserve">Company size </w:t>
      </w:r>
      <w:r w:rsidR="00F054F8" w:rsidRPr="006A54AC">
        <w:rPr>
          <w:rStyle w:val="markedcontent"/>
          <w:rFonts w:ascii="Palatino Linotype" w:hAnsi="Palatino Linotype"/>
          <w:szCs w:val="20"/>
        </w:rPr>
        <w:t>(firm</w:t>
      </w:r>
      <w:r w:rsidRPr="006A54AC">
        <w:rPr>
          <w:rStyle w:val="markedcontent"/>
          <w:rFonts w:ascii="Palatino Linotype" w:hAnsi="Palatino Linotype"/>
          <w:i/>
          <w:szCs w:val="20"/>
        </w:rPr>
        <w:t xml:space="preserve"> </w:t>
      </w:r>
      <w:r w:rsidR="00F054F8" w:rsidRPr="006A54AC">
        <w:rPr>
          <w:rStyle w:val="markedcontent"/>
          <w:rFonts w:ascii="Palatino Linotype" w:hAnsi="Palatino Linotype"/>
          <w:i/>
          <w:szCs w:val="20"/>
        </w:rPr>
        <w:t>size)</w:t>
      </w:r>
      <w:r w:rsidRPr="006A54AC">
        <w:rPr>
          <w:rStyle w:val="markedcontent"/>
          <w:rFonts w:ascii="Palatino Linotype" w:hAnsi="Palatino Linotype"/>
          <w:szCs w:val="20"/>
        </w:rPr>
        <w:t xml:space="preserve"> is a company scale which can be seen from the total assets at the end of the year's book closing. The total sales obtained can also be used as a benchmark to measure the size of the company.</w:t>
      </w:r>
    </w:p>
    <w:p w14:paraId="0B6DC230" w14:textId="77777777" w:rsidR="00F26CCB" w:rsidRPr="006A54AC" w:rsidRDefault="00F26CCB" w:rsidP="00F26CCB">
      <w:pPr>
        <w:jc w:val="left"/>
        <w:rPr>
          <w:rStyle w:val="markedcontent"/>
          <w:rFonts w:ascii="Palatino Linotype" w:hAnsi="Palatino Linotype"/>
          <w:b/>
          <w:szCs w:val="20"/>
        </w:rPr>
      </w:pPr>
      <w:r w:rsidRPr="006A54AC">
        <w:rPr>
          <w:rStyle w:val="markedcontent"/>
          <w:rFonts w:ascii="Palatino Linotype" w:hAnsi="Palatino Linotype"/>
          <w:b/>
          <w:szCs w:val="20"/>
        </w:rPr>
        <w:t>Financial leverage</w:t>
      </w:r>
    </w:p>
    <w:p w14:paraId="0CBF5314" w14:textId="77777777" w:rsidR="00F26CCB" w:rsidRPr="006A54AC" w:rsidRDefault="00F26CCB" w:rsidP="00F26CCB">
      <w:pPr>
        <w:ind w:firstLine="720"/>
        <w:jc w:val="both"/>
        <w:rPr>
          <w:rFonts w:ascii="Palatino Linotype" w:hAnsi="Palatino Linotype"/>
          <w:szCs w:val="20"/>
        </w:rPr>
      </w:pPr>
      <w:r w:rsidRPr="006A54AC">
        <w:rPr>
          <w:rStyle w:val="markedcontent"/>
          <w:rFonts w:ascii="Palatino Linotype" w:hAnsi="Palatino Linotype"/>
          <w:szCs w:val="20"/>
        </w:rPr>
        <w:t>This ratio is used by companies to measure the extent to which the company's ability to meet its obligations with all available equity. This ratio shows how much the company's liabilities can be guaranteed with all capital or equity by the company as a source of funding.</w:t>
      </w:r>
    </w:p>
    <w:p w14:paraId="22E2DD1E" w14:textId="77777777" w:rsidR="00F26CCB" w:rsidRDefault="00F26CCB" w:rsidP="00F26CCB">
      <w:pPr>
        <w:jc w:val="both"/>
        <w:rPr>
          <w:rFonts w:ascii="Palatino Linotype" w:hAnsi="Palatino Linotype"/>
          <w:b/>
          <w:i/>
          <w:szCs w:val="20"/>
        </w:rPr>
      </w:pPr>
      <w:r w:rsidRPr="006A54AC">
        <w:rPr>
          <w:rFonts w:ascii="Palatino Linotype" w:hAnsi="Palatino Linotype"/>
          <w:b/>
          <w:i/>
          <w:szCs w:val="20"/>
        </w:rPr>
        <w:t>Shariah complaint status</w:t>
      </w:r>
    </w:p>
    <w:p w14:paraId="744979DF" w14:textId="77777777" w:rsidR="00F26CCB" w:rsidRPr="00715733" w:rsidRDefault="00F26CCB" w:rsidP="00F26CCB">
      <w:pPr>
        <w:ind w:firstLine="720"/>
        <w:jc w:val="both"/>
        <w:rPr>
          <w:rFonts w:ascii="Palatino Linotype" w:hAnsi="Palatino Linotype"/>
          <w:b/>
          <w:i/>
          <w:szCs w:val="20"/>
        </w:rPr>
      </w:pPr>
      <w:r w:rsidRPr="006A54AC">
        <w:rPr>
          <w:rFonts w:ascii="Palatino Linotype" w:hAnsi="Palatino Linotype"/>
          <w:i/>
          <w:szCs w:val="20"/>
        </w:rPr>
        <w:t xml:space="preserve">Sharia compliance status </w:t>
      </w:r>
      <w:r w:rsidRPr="006A54AC">
        <w:rPr>
          <w:rFonts w:ascii="Palatino Linotype" w:hAnsi="Palatino Linotype"/>
          <w:szCs w:val="20"/>
        </w:rPr>
        <w:t xml:space="preserve">is a label given to a company's shares because the company complies with sharia principles. </w:t>
      </w:r>
      <w:r w:rsidRPr="006A54AC">
        <w:rPr>
          <w:rFonts w:ascii="Palatino Linotype" w:hAnsi="Palatino Linotype"/>
          <w:szCs w:val="20"/>
        </w:rPr>
        <w:fldChar w:fldCharType="begin" w:fldLock="1"/>
      </w:r>
      <w:r w:rsidRPr="006A54AC">
        <w:rPr>
          <w:rFonts w:ascii="Palatino Linotype" w:hAnsi="Palatino Linotype"/>
          <w:szCs w:val="20"/>
        </w:rPr>
        <w:instrText>ADDIN CSL_CITATION { "citationItems" : [ { "id" : "ITEM-1", "itemData" : { "author" : [ { "dropping-particle" : "", "family" : "Tajuddin", "given" : "Ahmad Hakimi", "non-dropping-particle" : "", "parse-names" : false, "suffix" : "" } ], "id" : "ITEM-1", "issued" : { "date-parts" : [ [ "2017" ] ] }, "title" : "shariah compliant status and ipo oversubscriptions", "type" : "article-journal" }, "uris" : [ "http://www.mendeley.com/documents/?uuid=bf458fd1-5639-4f70-a401-eee00824853a" ] } ], "mendeley" : { "formattedCitation" : "(Tajuddin 2017)", "plainTextFormattedCitation" : "(Tajuddin 2017)", "previouslyFormattedCitation" : "(Tajuddin 2017)" }, "properties" : { "noteIndex" : 0 }, "schema" : "https://github.com/citation-style-language/schema/raw/master/csl-citation.json" }</w:instrText>
      </w:r>
      <w:r w:rsidRPr="006A54AC">
        <w:rPr>
          <w:rFonts w:ascii="Palatino Linotype" w:hAnsi="Palatino Linotype"/>
          <w:szCs w:val="20"/>
        </w:rPr>
        <w:fldChar w:fldCharType="separate"/>
      </w:r>
      <w:r w:rsidRPr="006A54AC">
        <w:rPr>
          <w:rFonts w:ascii="Palatino Linotype" w:hAnsi="Palatino Linotype"/>
          <w:noProof/>
          <w:szCs w:val="20"/>
        </w:rPr>
        <w:t xml:space="preserve">(Tajuddin 2017) </w:t>
      </w:r>
      <w:r w:rsidRPr="006A54AC">
        <w:rPr>
          <w:rFonts w:ascii="Palatino Linotype" w:hAnsi="Palatino Linotype"/>
          <w:szCs w:val="20"/>
        </w:rPr>
        <w:fldChar w:fldCharType="end"/>
      </w:r>
      <w:r w:rsidRPr="006A54AC">
        <w:rPr>
          <w:rFonts w:ascii="Palatino Linotype" w:hAnsi="Palatino Linotype"/>
          <w:szCs w:val="20"/>
        </w:rPr>
        <w:t xml:space="preserve">argues that sharia compliant status identifies that company activities are free from things that are not permitted such as interest-based transactions, elements that are unethical in Islam, and transactions that are dubious or </w:t>
      </w:r>
      <w:proofErr w:type="spellStart"/>
      <w:r w:rsidRPr="006A54AC">
        <w:rPr>
          <w:rFonts w:ascii="Palatino Linotype" w:hAnsi="Palatino Linotype"/>
          <w:szCs w:val="20"/>
        </w:rPr>
        <w:t>gharar</w:t>
      </w:r>
      <w:proofErr w:type="spellEnd"/>
      <w:r w:rsidRPr="006A54AC">
        <w:rPr>
          <w:rFonts w:ascii="Palatino Linotype" w:hAnsi="Palatino Linotype"/>
          <w:szCs w:val="20"/>
        </w:rPr>
        <w:t>.</w:t>
      </w:r>
    </w:p>
    <w:p w14:paraId="41D56622" w14:textId="77777777" w:rsidR="00F26CCB" w:rsidRPr="00715733" w:rsidRDefault="00F26CCB" w:rsidP="00F26CCB">
      <w:pPr>
        <w:jc w:val="both"/>
        <w:rPr>
          <w:rFonts w:ascii="Palatino Linotype" w:hAnsi="Palatino Linotype" w:cs="Palatino Linotype"/>
          <w:b/>
          <w:bCs/>
          <w:iCs/>
          <w:szCs w:val="20"/>
        </w:rPr>
      </w:pPr>
      <w:r>
        <w:rPr>
          <w:rFonts w:ascii="Palatino Linotype" w:hAnsi="Palatino Linotype" w:cs="Palatino Linotype"/>
          <w:b/>
          <w:bCs/>
          <w:iCs/>
          <w:szCs w:val="20"/>
        </w:rPr>
        <w:t>Initial return and profitability</w:t>
      </w:r>
    </w:p>
    <w:p w14:paraId="32BC0596" w14:textId="77777777" w:rsidR="00F26CCB" w:rsidRPr="00715733" w:rsidRDefault="00F26CCB" w:rsidP="00F26CCB">
      <w:pPr>
        <w:ind w:firstLine="720"/>
        <w:jc w:val="both"/>
        <w:rPr>
          <w:rFonts w:ascii="Palatino Linotype" w:hAnsi="Palatino Linotype"/>
          <w:szCs w:val="20"/>
        </w:rPr>
      </w:pPr>
      <w:r w:rsidRPr="00715733">
        <w:rPr>
          <w:rFonts w:ascii="Palatino Linotype" w:hAnsi="Palatino Linotype"/>
          <w:szCs w:val="20"/>
        </w:rPr>
        <w:t>Profitability is the main ratio in financial statements, because the company's main goal is operating or financial results. Profitability shows the company's ability to make a profit. The more effective the level of management shows that the company's ability to generate profits is getting better.</w:t>
      </w:r>
    </w:p>
    <w:p w14:paraId="722F2029" w14:textId="77777777" w:rsidR="00F26CCB" w:rsidRDefault="00F26CCB" w:rsidP="00F26CCB">
      <w:pPr>
        <w:jc w:val="both"/>
        <w:rPr>
          <w:rFonts w:ascii="Times New Roman" w:hAnsi="Times New Roman"/>
          <w:sz w:val="24"/>
          <w:szCs w:val="24"/>
        </w:rPr>
      </w:pPr>
      <w:r>
        <w:rPr>
          <w:rFonts w:ascii="Palatino Linotype" w:hAnsi="Palatino Linotype" w:cs="Palatino Linotype"/>
          <w:b/>
          <w:bCs/>
          <w:iCs/>
          <w:szCs w:val="20"/>
        </w:rPr>
        <w:t>Initial return and Offer size</w:t>
      </w:r>
    </w:p>
    <w:p w14:paraId="14F1A87A" w14:textId="77777777" w:rsidR="00F26CCB" w:rsidRPr="00715733" w:rsidRDefault="00F26CCB" w:rsidP="00F26CCB">
      <w:pPr>
        <w:ind w:firstLine="720"/>
        <w:jc w:val="both"/>
        <w:rPr>
          <w:rFonts w:ascii="Times New Roman" w:hAnsi="Times New Roman"/>
          <w:sz w:val="24"/>
          <w:szCs w:val="24"/>
        </w:rPr>
      </w:pPr>
      <w:r w:rsidRPr="00715733">
        <w:rPr>
          <w:rStyle w:val="markedcontent"/>
          <w:rFonts w:ascii="Palatino Linotype" w:hAnsi="Palatino Linotype"/>
          <w:i/>
          <w:szCs w:val="20"/>
        </w:rPr>
        <w:t xml:space="preserve">Offering Size </w:t>
      </w:r>
      <w:r w:rsidRPr="00715733">
        <w:rPr>
          <w:rStyle w:val="markedcontent"/>
          <w:rFonts w:ascii="Palatino Linotype" w:hAnsi="Palatino Linotype"/>
          <w:szCs w:val="20"/>
        </w:rPr>
        <w:t>is determined by considering the adequacy of the capital required by the IPO company and the potential value to be considered by potential investors. This means that the higher the number of shares offered by a company conducting an IPO, the greater the profit that will be obtained by investors.</w:t>
      </w:r>
    </w:p>
    <w:p w14:paraId="15D9133C" w14:textId="77777777" w:rsidR="00F26CCB" w:rsidRDefault="00F26CCB" w:rsidP="00F26CCB">
      <w:pPr>
        <w:jc w:val="both"/>
        <w:rPr>
          <w:rFonts w:ascii="Palatino Linotype" w:hAnsi="Palatino Linotype" w:cs="Palatino Linotype"/>
          <w:b/>
          <w:bCs/>
          <w:iCs/>
          <w:szCs w:val="20"/>
        </w:rPr>
      </w:pPr>
      <w:r>
        <w:rPr>
          <w:rFonts w:ascii="Palatino Linotype" w:hAnsi="Palatino Linotype" w:cs="Palatino Linotype"/>
          <w:b/>
          <w:bCs/>
          <w:iCs/>
          <w:szCs w:val="20"/>
        </w:rPr>
        <w:t>Initial return and firm size</w:t>
      </w:r>
    </w:p>
    <w:p w14:paraId="43C3A024" w14:textId="77777777" w:rsidR="00F26CCB" w:rsidRDefault="00F26CCB" w:rsidP="00F26CCB">
      <w:pPr>
        <w:ind w:firstLine="720"/>
        <w:jc w:val="both"/>
        <w:rPr>
          <w:rFonts w:ascii="Palatino Linotype" w:hAnsi="Palatino Linotype"/>
        </w:rPr>
      </w:pPr>
      <w:r w:rsidRPr="00715733">
        <w:rPr>
          <w:rFonts w:ascii="Palatino Linotype" w:hAnsi="Palatino Linotype"/>
        </w:rPr>
        <w:t>Large-scale companies tend to be better known to the public so that information about the prospects of large-scale companies is easier for investors to obtain than small-scale companies. the level of uncertainty that will be faced by potential investors regarding the future of the issuer company can be minimized if more information is obtained.</w:t>
      </w:r>
    </w:p>
    <w:p w14:paraId="42E35986" w14:textId="77777777" w:rsidR="00F26CCB" w:rsidRDefault="00F26CCB" w:rsidP="00F26CCB">
      <w:pPr>
        <w:ind w:firstLine="720"/>
        <w:jc w:val="both"/>
        <w:rPr>
          <w:rFonts w:ascii="Palatino Linotype" w:hAnsi="Palatino Linotype"/>
        </w:rPr>
      </w:pPr>
    </w:p>
    <w:p w14:paraId="26EE385B" w14:textId="77777777" w:rsidR="00F26CCB" w:rsidRPr="00AF1113" w:rsidRDefault="00F26CCB" w:rsidP="00F26CCB">
      <w:pPr>
        <w:jc w:val="both"/>
        <w:rPr>
          <w:rFonts w:ascii="Palatino Linotype" w:hAnsi="Palatino Linotype"/>
          <w:b/>
        </w:rPr>
      </w:pPr>
      <w:r w:rsidRPr="00AF1113">
        <w:rPr>
          <w:rFonts w:ascii="Palatino Linotype" w:hAnsi="Palatino Linotype"/>
          <w:b/>
        </w:rPr>
        <w:t>Initial return and financial leverage</w:t>
      </w:r>
    </w:p>
    <w:p w14:paraId="1BF4CA43" w14:textId="77777777" w:rsidR="00F26CCB" w:rsidRPr="00AF1113" w:rsidRDefault="00F26CCB" w:rsidP="00F26CCB">
      <w:pPr>
        <w:ind w:firstLine="720"/>
        <w:jc w:val="both"/>
        <w:rPr>
          <w:rFonts w:ascii="Palatino Linotype" w:hAnsi="Palatino Linotype"/>
          <w:szCs w:val="20"/>
        </w:rPr>
      </w:pPr>
      <w:r w:rsidRPr="00AF1113">
        <w:rPr>
          <w:rFonts w:ascii="Palatino Linotype" w:hAnsi="Palatino Linotype"/>
          <w:szCs w:val="20"/>
        </w:rPr>
        <w:lastRenderedPageBreak/>
        <w:t xml:space="preserve">investors consider the level of </w:t>
      </w:r>
      <w:r w:rsidRPr="00AF1113">
        <w:rPr>
          <w:rFonts w:ascii="Palatino Linotype" w:hAnsi="Palatino Linotype"/>
          <w:i/>
          <w:szCs w:val="20"/>
        </w:rPr>
        <w:t xml:space="preserve">financial leverage </w:t>
      </w:r>
      <w:r w:rsidRPr="00AF1113">
        <w:rPr>
          <w:rFonts w:ascii="Palatino Linotype" w:hAnsi="Palatino Linotype"/>
          <w:szCs w:val="20"/>
        </w:rPr>
        <w:t xml:space="preserve">of a company as important information for investors in investing. </w:t>
      </w:r>
      <w:r w:rsidRPr="00AF1113">
        <w:rPr>
          <w:rStyle w:val="markedcontent"/>
          <w:rFonts w:ascii="Palatino Linotype" w:hAnsi="Palatino Linotype"/>
          <w:szCs w:val="20"/>
        </w:rPr>
        <w:t>This ratio is used by companies to measure the extent to which the company's ability to meet its obligations with all available equity. This ratio shows how much the company's obligations can be guaranteed with all the capital or equity by the company as a source of funding.</w:t>
      </w:r>
    </w:p>
    <w:p w14:paraId="19001F98" w14:textId="77777777" w:rsidR="00F26CCB" w:rsidRPr="00AF1113" w:rsidRDefault="00F26CCB" w:rsidP="00F26CCB">
      <w:pPr>
        <w:jc w:val="both"/>
        <w:rPr>
          <w:rFonts w:ascii="Palatino Linotype" w:hAnsi="Palatino Linotype" w:cs="Palatino Linotype"/>
          <w:b/>
          <w:bCs/>
          <w:iCs/>
          <w:szCs w:val="20"/>
        </w:rPr>
      </w:pPr>
      <w:r w:rsidRPr="00AF1113">
        <w:rPr>
          <w:rFonts w:ascii="Palatino Linotype" w:hAnsi="Palatino Linotype" w:cs="Palatino Linotype"/>
          <w:b/>
          <w:bCs/>
          <w:iCs/>
          <w:szCs w:val="20"/>
        </w:rPr>
        <w:t>Initial return and shariah compliant status</w:t>
      </w:r>
    </w:p>
    <w:p w14:paraId="34C8C6FD" w14:textId="77777777" w:rsidR="00F26CCB" w:rsidRPr="00AF1113" w:rsidRDefault="00F26CCB" w:rsidP="00F26CCB">
      <w:pPr>
        <w:ind w:firstLine="720"/>
        <w:jc w:val="both"/>
        <w:rPr>
          <w:rFonts w:ascii="Palatino Linotype" w:hAnsi="Palatino Linotype" w:cs="Palatino Linotype"/>
          <w:bCs/>
          <w:iCs/>
          <w:szCs w:val="20"/>
        </w:rPr>
      </w:pPr>
      <w:r w:rsidRPr="00AF1113">
        <w:rPr>
          <w:rFonts w:ascii="Palatino Linotype" w:hAnsi="Palatino Linotype"/>
          <w:i/>
          <w:szCs w:val="20"/>
        </w:rPr>
        <w:t xml:space="preserve">shariah compliant status </w:t>
      </w:r>
      <w:r w:rsidRPr="00AF1113">
        <w:rPr>
          <w:rFonts w:ascii="Palatino Linotype" w:hAnsi="Palatino Linotype"/>
          <w:szCs w:val="20"/>
        </w:rPr>
        <w:t>attracts investors to invest. Companies that have a sharia compliant status label have a special attraction for investors.</w:t>
      </w:r>
    </w:p>
    <w:p w14:paraId="1586974D" w14:textId="77777777" w:rsidR="00F26CCB" w:rsidRDefault="00F26CCB" w:rsidP="00F26CCB">
      <w:pPr>
        <w:pStyle w:val="Heading3"/>
        <w:spacing w:before="240" w:after="240"/>
        <w:jc w:val="both"/>
        <w:rPr>
          <w:rFonts w:ascii="Palatino Linotype" w:hAnsi="Palatino Linotype"/>
          <w:bCs/>
          <w:szCs w:val="24"/>
        </w:rPr>
      </w:pPr>
      <w:r>
        <w:rPr>
          <w:rFonts w:ascii="Palatino Linotype" w:hAnsi="Palatino Linotype"/>
          <w:bCs/>
          <w:szCs w:val="24"/>
          <w:lang w:val="en-US"/>
        </w:rPr>
        <w:t>METHOD</w:t>
      </w:r>
    </w:p>
    <w:p w14:paraId="67673212" w14:textId="77777777" w:rsidR="00F26CCB" w:rsidRDefault="00F26CCB" w:rsidP="00F26CCB">
      <w:pPr>
        <w:pStyle w:val="ListParagraph"/>
        <w:shd w:val="clear" w:color="auto" w:fill="FFFFFF"/>
        <w:autoSpaceDE w:val="0"/>
        <w:autoSpaceDN w:val="0"/>
        <w:adjustRightInd w:val="0"/>
        <w:ind w:left="0" w:firstLine="720"/>
        <w:jc w:val="both"/>
        <w:rPr>
          <w:rFonts w:ascii="Palatino Linotype" w:hAnsi="Palatino Linotype" w:cs="Palatino Linotype"/>
          <w:szCs w:val="20"/>
        </w:rPr>
      </w:pPr>
      <w:bookmarkStart w:id="0" w:name="_Toc97278815"/>
      <w:bookmarkStart w:id="1" w:name="_Toc107928938"/>
      <w:r w:rsidRPr="00493E49">
        <w:rPr>
          <w:rFonts w:ascii="Palatino Linotype" w:hAnsi="Palatino Linotype" w:cs="Palatino Linotype"/>
          <w:szCs w:val="20"/>
        </w:rPr>
        <w:t xml:space="preserve">This type of research is quantitative research. The population and sample in this study were 76 IPO companies listed on the Indonesian Stock Exchange. The instruments or tools used in this study were in the form of quantitative secondary data documentation originating from the official website of the Indonesia Stock Exchange, namely </w:t>
      </w:r>
      <w:hyperlink r:id="rId9" w:history="1">
        <w:r w:rsidRPr="00493E49">
          <w:rPr>
            <w:rStyle w:val="Hyperlink"/>
            <w:rFonts w:ascii="Palatino Linotype" w:hAnsi="Palatino Linotype" w:cs="Palatino Linotype"/>
            <w:bCs/>
            <w:szCs w:val="20"/>
          </w:rPr>
          <w:t xml:space="preserve">www.idx.co.id </w:t>
        </w:r>
      </w:hyperlink>
      <w:r w:rsidRPr="00493E49">
        <w:rPr>
          <w:rFonts w:ascii="Palatino Linotype" w:hAnsi="Palatino Linotype" w:cs="Palatino Linotype"/>
          <w:bCs/>
          <w:szCs w:val="20"/>
        </w:rPr>
        <w:t xml:space="preserve">, as well as other related websites, then literature related to research problems in both print and electronic media. The independent variables in this study are </w:t>
      </w:r>
      <w:r>
        <w:rPr>
          <w:rFonts w:ascii="Palatino Linotype" w:hAnsi="Palatino Linotype" w:cs="Palatino Linotype"/>
          <w:szCs w:val="20"/>
        </w:rPr>
        <w:t xml:space="preserve">Profitability, offering size, firm size, financial leverage, and shariah </w:t>
      </w:r>
      <w:proofErr w:type="spellStart"/>
      <w:r>
        <w:rPr>
          <w:rFonts w:ascii="Palatino Linotype" w:hAnsi="Palatino Linotype" w:cs="Palatino Linotype"/>
          <w:szCs w:val="20"/>
        </w:rPr>
        <w:t>compliat</w:t>
      </w:r>
      <w:proofErr w:type="spellEnd"/>
      <w:r>
        <w:rPr>
          <w:rFonts w:ascii="Palatino Linotype" w:hAnsi="Palatino Linotype" w:cs="Palatino Linotype"/>
          <w:szCs w:val="20"/>
        </w:rPr>
        <w:t xml:space="preserve"> status. While the dependent variable in this study is the initial return.</w:t>
      </w:r>
    </w:p>
    <w:p w14:paraId="7CF8D937" w14:textId="77777777" w:rsidR="00F26CCB" w:rsidRDefault="00F26CCB" w:rsidP="00F26CCB">
      <w:pPr>
        <w:pStyle w:val="ListParagraph"/>
        <w:shd w:val="clear" w:color="auto" w:fill="FFFFFF"/>
        <w:autoSpaceDE w:val="0"/>
        <w:autoSpaceDN w:val="0"/>
        <w:adjustRightInd w:val="0"/>
        <w:ind w:left="0" w:firstLine="720"/>
        <w:jc w:val="both"/>
        <w:rPr>
          <w:rFonts w:ascii="Palatino Linotype" w:hAnsi="Palatino Linotype" w:cs="Palatino Linotype"/>
          <w:szCs w:val="20"/>
        </w:rPr>
      </w:pPr>
    </w:p>
    <w:p w14:paraId="71B21CC5" w14:textId="77777777" w:rsidR="00F26CCB" w:rsidRDefault="00F26CCB" w:rsidP="00F26CCB">
      <w:pPr>
        <w:pStyle w:val="ListParagraph"/>
        <w:ind w:left="-12"/>
        <w:jc w:val="both"/>
        <w:rPr>
          <w:rFonts w:ascii="Palatino Linotype" w:hAnsi="Palatino Linotype" w:cs="Palatino Linotype"/>
          <w:b/>
          <w:bCs/>
          <w:szCs w:val="20"/>
        </w:rPr>
      </w:pPr>
      <w:r>
        <w:rPr>
          <w:rFonts w:ascii="Palatino Linotype" w:hAnsi="Palatino Linotype" w:cs="Palatino Linotype"/>
          <w:b/>
          <w:bCs/>
          <w:szCs w:val="20"/>
        </w:rPr>
        <w:t>Classical Assumptions Test</w:t>
      </w:r>
    </w:p>
    <w:bookmarkEnd w:id="0"/>
    <w:bookmarkEnd w:id="1"/>
    <w:p w14:paraId="5906B344" w14:textId="77777777" w:rsidR="00F26CCB" w:rsidRPr="00493E49" w:rsidRDefault="00F26CCB" w:rsidP="00F26CCB">
      <w:pPr>
        <w:jc w:val="both"/>
        <w:rPr>
          <w:rFonts w:ascii="Palatino Linotype" w:hAnsi="Palatino Linotype" w:cs="Palatino Linotype"/>
          <w:szCs w:val="20"/>
          <w:lang w:val="id-ID"/>
        </w:rPr>
      </w:pPr>
      <w:r w:rsidRPr="00493E49">
        <w:rPr>
          <w:rFonts w:ascii="Palatino Linotype" w:hAnsi="Palatino Linotype" w:cs="Palatino Linotype"/>
          <w:b/>
          <w:szCs w:val="20"/>
          <w:lang w:val="id-ID"/>
        </w:rPr>
        <w:t xml:space="preserve">Normality test. </w:t>
      </w:r>
      <w:r>
        <w:rPr>
          <w:rFonts w:ascii="Palatino Linotype" w:hAnsi="Palatino Linotype" w:cs="Palatino Linotype"/>
          <w:szCs w:val="20"/>
        </w:rPr>
        <w:t xml:space="preserve">The normality test aims to determine whether the distribution of a data follows or approaches the normal distribution, namely the distribution of data in the form of a bell. </w:t>
      </w:r>
      <w:r w:rsidRPr="00493E49">
        <w:rPr>
          <w:rFonts w:ascii="Palatino Linotype" w:hAnsi="Palatino Linotype" w:cs="Palatino Linotype"/>
          <w:szCs w:val="20"/>
          <w:lang w:val="id-ID"/>
        </w:rPr>
        <w:fldChar w:fldCharType="begin" w:fldLock="1"/>
      </w:r>
      <w:r w:rsidRPr="00493E49">
        <w:rPr>
          <w:rFonts w:ascii="Palatino Linotype" w:hAnsi="Palatino Linotype" w:cs="Palatino Linotype"/>
          <w:szCs w:val="20"/>
          <w:lang w:val="id-ID"/>
        </w:rPr>
        <w:instrText>ADDIN CSL_CITATION {"citationItems":[{"id":"ITEM-1","itemData":{"author":[{"dropping-particle":"","family":"Santoso","given":"Singgih","non-dropping-particle":"","parse-names":false,"suffix":""}],"id":"ITEM-1","issued":{"date-parts":[["2017"]]},"publisher":"Elex Media Komputindo","publisher-place":"Jakarta","title":"Statistik Multivariat dengan SPSS","type":"book"},"uris":["http://www.mendeley.com/documents/?uuid=0969c7d6-bd90-4cc6-9400-e5864a79dbe8"]}],"mendeley":{"formattedCitation":"(Santoso, 2017)","plainTextFormattedCitation":"(Santoso, 2017)","previouslyFormattedCitation":"(Santoso, 2017)"},"properties":{"noteIndex":0},"schema":"https://github.com/citation-style-language/schema/raw/master/csl-citation.json"}</w:instrText>
      </w:r>
      <w:r w:rsidRPr="00493E49">
        <w:rPr>
          <w:rFonts w:ascii="Palatino Linotype" w:hAnsi="Palatino Linotype" w:cs="Palatino Linotype"/>
          <w:szCs w:val="20"/>
          <w:lang w:val="id-ID"/>
        </w:rPr>
        <w:fldChar w:fldCharType="separate"/>
      </w:r>
      <w:r w:rsidRPr="00493E49">
        <w:rPr>
          <w:rFonts w:ascii="Palatino Linotype" w:hAnsi="Palatino Linotype" w:cs="Palatino Linotype"/>
          <w:szCs w:val="20"/>
          <w:lang w:val="id-ID"/>
        </w:rPr>
        <w:t xml:space="preserve">(Santoso, 2017) </w:t>
      </w:r>
      <w:r w:rsidRPr="00493E49">
        <w:rPr>
          <w:rFonts w:ascii="Palatino Linotype" w:hAnsi="Palatino Linotype" w:cs="Palatino Linotype"/>
          <w:szCs w:val="20"/>
        </w:rPr>
        <w:fldChar w:fldCharType="end"/>
      </w:r>
      <w:r w:rsidRPr="00493E49">
        <w:rPr>
          <w:rFonts w:ascii="Palatino Linotype" w:hAnsi="Palatino Linotype" w:cs="Palatino Linotype"/>
          <w:szCs w:val="20"/>
          <w:lang w:val="id-ID"/>
        </w:rPr>
        <w:t>.</w:t>
      </w:r>
    </w:p>
    <w:p w14:paraId="711821B9" w14:textId="77777777" w:rsidR="00F26CCB" w:rsidRPr="00493E49" w:rsidRDefault="00F26CCB" w:rsidP="00F26CCB">
      <w:pPr>
        <w:jc w:val="both"/>
        <w:rPr>
          <w:rFonts w:ascii="Palatino Linotype" w:hAnsi="Palatino Linotype" w:cs="Palatino Linotype"/>
          <w:szCs w:val="20"/>
          <w:lang w:val="id-ID"/>
        </w:rPr>
      </w:pPr>
      <w:r w:rsidRPr="00493E49">
        <w:rPr>
          <w:rFonts w:ascii="Palatino Linotype" w:hAnsi="Palatino Linotype" w:cs="Palatino Linotype"/>
          <w:b/>
          <w:szCs w:val="20"/>
          <w:lang w:val="id-ID"/>
        </w:rPr>
        <w:t xml:space="preserve">Multicollinearity test. </w:t>
      </w:r>
      <w:r>
        <w:rPr>
          <w:rFonts w:ascii="Palatino Linotype" w:hAnsi="Palatino Linotype" w:cs="Palatino Linotype"/>
          <w:szCs w:val="20"/>
        </w:rPr>
        <w:t xml:space="preserve">The multicollinearity test is a test that aims to test whether in the regression model a high or perfect correlation is found between the independent variables. </w:t>
      </w:r>
      <w:r w:rsidRPr="00493E49">
        <w:rPr>
          <w:rFonts w:ascii="Palatino Linotype" w:hAnsi="Palatino Linotype" w:cs="Palatino Linotype"/>
          <w:szCs w:val="20"/>
          <w:lang w:val="id-ID"/>
        </w:rPr>
        <w:fldChar w:fldCharType="begin" w:fldLock="1"/>
      </w:r>
      <w:r w:rsidRPr="00493E49">
        <w:rPr>
          <w:rFonts w:ascii="Palatino Linotype" w:hAnsi="Palatino Linotype" w:cs="Palatino Linotype"/>
          <w:szCs w:val="20"/>
          <w:lang w:val="id-ID"/>
        </w:rPr>
        <w:instrText>ADDIN CSL_CITATION {"citationItems":[{"id":"ITEM-1","itemData":{"ISBN":"9786029019988","abstract":"dyah nirmala arum janie, s.e., m.si.","author":[{"dropping-particle":"","family":"Janie","given":"Dyah Nirmala Arum","non-dropping-particle":"","parse-names":false,"suffix":""}],"id":"ITEM-1","issued":{"date-parts":[["2012"]]},"number-of-pages":"43","publisher":"Semarang University Press","publisher-place":"Semarang","title":"Statistik Deskriptif &amp; Regresi Linear Berganda Dengan SPSS","type":"book"},"uris":["http://www.mendeley.com/documents/?uuid=4e547cc4-35a8-4156-a229-af6373be32c5"]}],"mendeley":{"formattedCitation":"(Janie, 2012)","plainTextFormattedCitation":"(Janie, 2012)","previouslyFormattedCitation":"(Janie, 2012)"},"properties":{"noteIndex":0},"schema":"https://github.com/citation-style-language/schema/raw/master/csl-citation.json"}</w:instrText>
      </w:r>
      <w:r w:rsidRPr="00493E49">
        <w:rPr>
          <w:rFonts w:ascii="Palatino Linotype" w:hAnsi="Palatino Linotype" w:cs="Palatino Linotype"/>
          <w:szCs w:val="20"/>
          <w:lang w:val="id-ID"/>
        </w:rPr>
        <w:fldChar w:fldCharType="separate"/>
      </w:r>
      <w:r w:rsidRPr="00493E49">
        <w:rPr>
          <w:rFonts w:ascii="Palatino Linotype" w:hAnsi="Palatino Linotype" w:cs="Palatino Linotype"/>
          <w:szCs w:val="20"/>
          <w:lang w:val="id-ID"/>
        </w:rPr>
        <w:t xml:space="preserve">(Janie, 2012) </w:t>
      </w:r>
      <w:r w:rsidRPr="00493E49">
        <w:rPr>
          <w:rFonts w:ascii="Palatino Linotype" w:hAnsi="Palatino Linotype" w:cs="Palatino Linotype"/>
          <w:szCs w:val="20"/>
        </w:rPr>
        <w:fldChar w:fldCharType="end"/>
      </w:r>
      <w:r w:rsidRPr="00493E49">
        <w:rPr>
          <w:rFonts w:ascii="Palatino Linotype" w:hAnsi="Palatino Linotype" w:cs="Palatino Linotype"/>
          <w:szCs w:val="20"/>
          <w:lang w:val="id-ID"/>
        </w:rPr>
        <w:t>.</w:t>
      </w:r>
    </w:p>
    <w:p w14:paraId="45D2B73C" w14:textId="77777777" w:rsidR="00F26CCB" w:rsidRPr="00493E49" w:rsidRDefault="00F26CCB" w:rsidP="00F26CCB">
      <w:pPr>
        <w:jc w:val="both"/>
        <w:rPr>
          <w:rFonts w:ascii="Palatino Linotype" w:hAnsi="Palatino Linotype" w:cs="Palatino Linotype"/>
          <w:szCs w:val="20"/>
          <w:lang w:val="id-ID"/>
        </w:rPr>
      </w:pPr>
      <w:r w:rsidRPr="00493E49">
        <w:rPr>
          <w:rFonts w:ascii="Palatino Linotype" w:hAnsi="Palatino Linotype" w:cs="Palatino Linotype"/>
          <w:b/>
          <w:szCs w:val="20"/>
          <w:lang w:val="id-ID"/>
        </w:rPr>
        <w:t xml:space="preserve">Heteroscedasticity Test. </w:t>
      </w:r>
      <w:r>
        <w:rPr>
          <w:rFonts w:ascii="Palatino Linotype" w:hAnsi="Palatino Linotype" w:cs="Palatino Linotype"/>
          <w:szCs w:val="20"/>
        </w:rPr>
        <w:t>The heteroscedasticity test was carried out to test whether in the regression analysis there were differences in variance and residuals for all observations in the study.</w:t>
      </w:r>
    </w:p>
    <w:p w14:paraId="3FCC4A8B" w14:textId="77777777" w:rsidR="00F26CCB" w:rsidRPr="00493E49" w:rsidRDefault="00F26CCB" w:rsidP="00F26CCB">
      <w:pPr>
        <w:jc w:val="both"/>
        <w:rPr>
          <w:rFonts w:ascii="Palatino Linotype" w:hAnsi="Palatino Linotype" w:cs="Palatino Linotype"/>
          <w:b/>
          <w:szCs w:val="20"/>
          <w:lang w:val="id-ID"/>
        </w:rPr>
      </w:pPr>
      <w:r w:rsidRPr="00493E49">
        <w:rPr>
          <w:rFonts w:ascii="Palatino Linotype" w:hAnsi="Palatino Linotype" w:cs="Palatino Linotype"/>
          <w:b/>
          <w:szCs w:val="20"/>
          <w:lang w:val="id-ID"/>
        </w:rPr>
        <w:t xml:space="preserve">Automatic correlation test. </w:t>
      </w:r>
      <w:r w:rsidRPr="00493E49">
        <w:rPr>
          <w:rFonts w:ascii="Palatino Linotype" w:hAnsi="Palatino Linotype" w:cs="Palatino Linotype"/>
          <w:szCs w:val="20"/>
          <w:lang w:val="id-ID"/>
        </w:rPr>
        <w:t xml:space="preserve">The autocorrelation test aims to test whether in the linear regression model there is a correlation between the residual errors in period t and errors in period t-1 or earlier. </w:t>
      </w:r>
      <w:r w:rsidRPr="00493E49">
        <w:rPr>
          <w:rFonts w:ascii="Palatino Linotype" w:hAnsi="Palatino Linotype" w:cs="Palatino Linotype"/>
          <w:szCs w:val="20"/>
          <w:lang w:val="id-ID"/>
        </w:rPr>
        <w:fldChar w:fldCharType="begin" w:fldLock="1"/>
      </w:r>
      <w:r w:rsidRPr="00493E49">
        <w:rPr>
          <w:rFonts w:ascii="Palatino Linotype" w:hAnsi="Palatino Linotype" w:cs="Palatino Linotype"/>
          <w:szCs w:val="20"/>
          <w:lang w:val="id-ID"/>
        </w:rPr>
        <w:instrText>ADDIN CSL_CITATION {"citationItems":[{"id":"ITEM-1","itemData":{"ISBN":"9786029019988","abstract":"dyah nirmala arum janie, s.e., m.si.","author":[{"dropping-particle":"","family":"Janie","given":"Dyah Nirmala Arum","non-dropping-particle":"","parse-names":false,"suffix":""}],"id":"ITEM-1","issued":{"date-parts":[["2012"]]},"number-of-pages":"43","publisher":"Semarang University Press","publisher-place":"Semarang","title":"Statistik Deskriptif &amp; Regresi Linear Berganda Dengan SPSS","type":"book"},"uris":["http://www.mendeley.com/documents/?uuid=4e547cc4-35a8-4156-a229-af6373be32c5"]}],"mendeley":{"formattedCitation":"(Janie, 2012)","plainTextFormattedCitation":"(Janie, 2012)","previouslyFormattedCitation":"(Janie, 2012)"},"properties":{"noteIndex":0},"schema":"https://github.com/citation-style-language/schema/raw/master/csl-citation.json"}</w:instrText>
      </w:r>
      <w:r w:rsidRPr="00493E49">
        <w:rPr>
          <w:rFonts w:ascii="Palatino Linotype" w:hAnsi="Palatino Linotype" w:cs="Palatino Linotype"/>
          <w:szCs w:val="20"/>
          <w:lang w:val="id-ID"/>
        </w:rPr>
        <w:fldChar w:fldCharType="separate"/>
      </w:r>
      <w:r w:rsidRPr="00493E49">
        <w:rPr>
          <w:rFonts w:ascii="Palatino Linotype" w:hAnsi="Palatino Linotype" w:cs="Palatino Linotype"/>
          <w:szCs w:val="20"/>
          <w:lang w:val="id-ID"/>
        </w:rPr>
        <w:t xml:space="preserve">(Janie, 2012) </w:t>
      </w:r>
      <w:r w:rsidRPr="00493E49">
        <w:rPr>
          <w:rFonts w:ascii="Palatino Linotype" w:hAnsi="Palatino Linotype" w:cs="Palatino Linotype"/>
          <w:szCs w:val="20"/>
        </w:rPr>
        <w:fldChar w:fldCharType="end"/>
      </w:r>
      <w:r w:rsidRPr="00493E49">
        <w:rPr>
          <w:rFonts w:ascii="Palatino Linotype" w:hAnsi="Palatino Linotype" w:cs="Palatino Linotype"/>
          <w:szCs w:val="20"/>
          <w:lang w:val="id-ID"/>
        </w:rPr>
        <w:t>.</w:t>
      </w:r>
    </w:p>
    <w:p w14:paraId="1B5496DB" w14:textId="77777777" w:rsidR="00F26CCB" w:rsidRPr="00493E49" w:rsidRDefault="00F26CCB" w:rsidP="00F26CCB">
      <w:pPr>
        <w:jc w:val="both"/>
        <w:rPr>
          <w:rFonts w:ascii="Palatino Linotype" w:hAnsi="Palatino Linotype" w:cs="Palatino Linotype"/>
          <w:b/>
          <w:szCs w:val="20"/>
        </w:rPr>
      </w:pPr>
      <w:r w:rsidRPr="00493E49">
        <w:rPr>
          <w:rFonts w:ascii="Palatino Linotype" w:hAnsi="Palatino Linotype" w:cs="Palatino Linotype"/>
          <w:b/>
          <w:szCs w:val="20"/>
          <w:lang w:val="id-ID"/>
        </w:rPr>
        <w:t xml:space="preserve">Descriptive Statistical Analysis. </w:t>
      </w:r>
      <w:r w:rsidRPr="00493E49">
        <w:rPr>
          <w:rFonts w:ascii="Palatino Linotype" w:hAnsi="Palatino Linotype" w:cs="Palatino Linotype"/>
          <w:szCs w:val="20"/>
          <w:lang w:val="id-ID"/>
        </w:rPr>
        <w:t>Descriptive statistical analysis is an analytical method in which data is collected, clarified, grouped, analyzed and interpreted objectively so as to provide an overview of the object being discussed.</w:t>
      </w:r>
    </w:p>
    <w:p w14:paraId="172C19AA" w14:textId="77777777" w:rsidR="00F26CCB" w:rsidRPr="00493E49" w:rsidRDefault="00F26CCB" w:rsidP="00F26CCB">
      <w:pPr>
        <w:jc w:val="both"/>
        <w:rPr>
          <w:rFonts w:ascii="Palatino Linotype" w:hAnsi="Palatino Linotype" w:cs="Palatino Linotype"/>
          <w:b/>
          <w:szCs w:val="20"/>
        </w:rPr>
      </w:pPr>
      <w:r w:rsidRPr="00493E49">
        <w:rPr>
          <w:rFonts w:ascii="Palatino Linotype" w:hAnsi="Palatino Linotype" w:cs="Palatino Linotype"/>
          <w:b/>
          <w:szCs w:val="20"/>
          <w:lang w:val="id-ID"/>
        </w:rPr>
        <w:t xml:space="preserve">Multiple Regression Analysis. </w:t>
      </w:r>
      <w:r w:rsidRPr="00493E49">
        <w:rPr>
          <w:rFonts w:ascii="Palatino Linotype" w:hAnsi="Palatino Linotype" w:cs="Palatino Linotype"/>
          <w:szCs w:val="20"/>
          <w:lang w:val="id-ID"/>
        </w:rPr>
        <w:t>To determine the relationship between the independent variable and the dependent variable, the statistical analysis used is multiple linear regression analysis.</w:t>
      </w:r>
    </w:p>
    <w:p w14:paraId="11E15AE3" w14:textId="77777777" w:rsidR="00F26CCB" w:rsidRDefault="00F26CCB" w:rsidP="00F26CCB">
      <w:pPr>
        <w:pStyle w:val="ListParagraph"/>
        <w:ind w:left="0"/>
        <w:jc w:val="both"/>
        <w:rPr>
          <w:rFonts w:ascii="Palatino Linotype" w:hAnsi="Palatino Linotype" w:cs="Palatino Linotype"/>
          <w:szCs w:val="20"/>
        </w:rPr>
      </w:pPr>
    </w:p>
    <w:p w14:paraId="0D687EED" w14:textId="77777777" w:rsidR="00F26CCB" w:rsidRDefault="00F26CCB" w:rsidP="00F26CCB">
      <w:pPr>
        <w:pStyle w:val="ListParagraph"/>
        <w:ind w:left="0"/>
        <w:jc w:val="both"/>
        <w:rPr>
          <w:rFonts w:ascii="Palatino Linotype" w:hAnsi="Palatino Linotype" w:cs="Palatino Linotype"/>
          <w:b/>
          <w:bCs/>
          <w:szCs w:val="20"/>
        </w:rPr>
      </w:pPr>
      <w:r>
        <w:rPr>
          <w:rFonts w:ascii="Palatino Linotype" w:hAnsi="Palatino Linotype" w:cs="Palatino Linotype"/>
          <w:b/>
          <w:bCs/>
          <w:szCs w:val="20"/>
        </w:rPr>
        <w:t>Hypothesis test</w:t>
      </w:r>
    </w:p>
    <w:p w14:paraId="7CD9F002" w14:textId="77777777" w:rsidR="00F26CCB" w:rsidRPr="00493E49" w:rsidRDefault="00F26CCB" w:rsidP="00F26CCB">
      <w:pPr>
        <w:tabs>
          <w:tab w:val="left" w:pos="425"/>
        </w:tabs>
        <w:jc w:val="both"/>
        <w:rPr>
          <w:rFonts w:ascii="Palatino Linotype" w:hAnsi="Palatino Linotype"/>
          <w:b/>
          <w:szCs w:val="20"/>
        </w:rPr>
      </w:pPr>
      <w:r w:rsidRPr="00493E49">
        <w:rPr>
          <w:rFonts w:ascii="Palatino Linotype" w:hAnsi="Palatino Linotype"/>
          <w:b/>
          <w:szCs w:val="20"/>
          <w:lang w:val="id-ID"/>
        </w:rPr>
        <w:t xml:space="preserve">Simultaneous Significance Test (F Test). </w:t>
      </w:r>
      <w:r w:rsidRPr="00493E49">
        <w:rPr>
          <w:rFonts w:ascii="Palatino Linotype" w:hAnsi="Palatino Linotype"/>
          <w:szCs w:val="20"/>
          <w:lang w:val="id-ID"/>
        </w:rPr>
        <w:t>The F statistical test basically shows whether all the independent or independent variables included in the model simultaneously affect the dependent or dependent variable.</w:t>
      </w:r>
    </w:p>
    <w:p w14:paraId="4FD9797B" w14:textId="77777777" w:rsidR="00F26CCB" w:rsidRPr="00493E49" w:rsidRDefault="00F26CCB" w:rsidP="00F26CCB">
      <w:pPr>
        <w:tabs>
          <w:tab w:val="left" w:pos="425"/>
        </w:tabs>
        <w:jc w:val="both"/>
        <w:rPr>
          <w:rFonts w:ascii="Palatino Linotype" w:hAnsi="Palatino Linotype"/>
          <w:b/>
          <w:szCs w:val="20"/>
          <w:lang w:val="id-ID"/>
        </w:rPr>
      </w:pPr>
      <w:r w:rsidRPr="00493E49">
        <w:rPr>
          <w:rFonts w:ascii="Palatino Linotype" w:hAnsi="Palatino Linotype"/>
          <w:b/>
          <w:szCs w:val="20"/>
          <w:lang w:val="id-ID"/>
        </w:rPr>
        <w:t xml:space="preserve">Test t-test. </w:t>
      </w:r>
      <w:r w:rsidRPr="00493E49">
        <w:rPr>
          <w:rFonts w:ascii="Palatino Linotype" w:hAnsi="Palatino Linotype"/>
          <w:szCs w:val="20"/>
          <w:lang w:val="id-ID"/>
        </w:rPr>
        <w:t xml:space="preserve">The t test was carried out to see the effect of the independent variables on the dependent variable </w:t>
      </w:r>
      <w:r w:rsidRPr="00493E49">
        <w:rPr>
          <w:rFonts w:ascii="Palatino Linotype" w:hAnsi="Palatino Linotype"/>
          <w:szCs w:val="20"/>
          <w:lang w:val="id-ID"/>
        </w:rPr>
        <w:fldChar w:fldCharType="begin" w:fldLock="1"/>
      </w:r>
      <w:r w:rsidRPr="00493E49">
        <w:rPr>
          <w:rFonts w:ascii="Palatino Linotype" w:hAnsi="Palatino Linotype"/>
          <w:szCs w:val="20"/>
          <w:lang w:val="id-ID"/>
        </w:rPr>
        <w:instrText>ADDIN CSL_CITATION {"citationItems":[{"id":"ITEM-1","itemData":{"author":[{"dropping-particle":"","family":"Santoso","given":"Singgih","non-dropping-particle":"","parse-names":false,"suffix":""}],"id":"ITEM-1","issued":{"date-parts":[["2017"]]},"publisher":"Elex Media Komputindo","publisher-place":"Jakarta","title":"Statistik Multivariat dengan SPSS","type":"book"},"uris":["http://www.mendeley.com/documents/?uuid=0969c7d6-bd90-4cc6-9400-e5864a79dbe8"]}],"mendeley":{"formattedCitation":"(Santoso, 2017)","plainTextFormattedCitation":"(Santoso, 2017)","previouslyFormattedCitation":"(Santoso, 2017)"},"properties":{"noteIndex":0},"schema":"https://github.com/citation-style-language/schema/raw/master/csl-citation.json"}</w:instrText>
      </w:r>
      <w:r w:rsidRPr="00493E49">
        <w:rPr>
          <w:rFonts w:ascii="Palatino Linotype" w:hAnsi="Palatino Linotype"/>
          <w:szCs w:val="20"/>
          <w:lang w:val="id-ID"/>
        </w:rPr>
        <w:fldChar w:fldCharType="separate"/>
      </w:r>
      <w:r w:rsidRPr="00493E49">
        <w:rPr>
          <w:rFonts w:ascii="Palatino Linotype" w:hAnsi="Palatino Linotype"/>
          <w:szCs w:val="20"/>
          <w:lang w:val="id-ID"/>
        </w:rPr>
        <w:t xml:space="preserve">(Santoso, 2017) </w:t>
      </w:r>
      <w:r w:rsidRPr="00493E49">
        <w:rPr>
          <w:rFonts w:ascii="Palatino Linotype" w:hAnsi="Palatino Linotype"/>
          <w:szCs w:val="20"/>
        </w:rPr>
        <w:fldChar w:fldCharType="end"/>
      </w:r>
      <w:r w:rsidRPr="00493E49">
        <w:rPr>
          <w:rFonts w:ascii="Palatino Linotype" w:hAnsi="Palatino Linotype"/>
          <w:szCs w:val="20"/>
          <w:lang w:val="id-ID"/>
        </w:rPr>
        <w:t>.</w:t>
      </w:r>
    </w:p>
    <w:p w14:paraId="65164E28" w14:textId="77777777" w:rsidR="00F26CCB" w:rsidRPr="00493E49" w:rsidRDefault="00F26CCB" w:rsidP="00F26CCB">
      <w:pPr>
        <w:tabs>
          <w:tab w:val="left" w:pos="425"/>
        </w:tabs>
        <w:jc w:val="both"/>
        <w:rPr>
          <w:rFonts w:ascii="Palatino Linotype" w:hAnsi="Palatino Linotype"/>
          <w:b/>
          <w:szCs w:val="20"/>
          <w:lang w:val="id-ID"/>
        </w:rPr>
      </w:pPr>
      <w:r w:rsidRPr="00493E49">
        <w:rPr>
          <w:rFonts w:ascii="Palatino Linotype" w:hAnsi="Palatino Linotype"/>
          <w:b/>
          <w:szCs w:val="20"/>
          <w:lang w:val="id-ID"/>
        </w:rPr>
        <w:t xml:space="preserve">The coefficient of determination. </w:t>
      </w:r>
      <w:r w:rsidRPr="00493E49">
        <w:rPr>
          <w:rFonts w:ascii="Palatino Linotype" w:hAnsi="Palatino Linotype"/>
          <w:szCs w:val="20"/>
          <w:lang w:val="id-ID"/>
        </w:rPr>
        <w:t xml:space="preserve">The coefficient of determination (Adjusted R2) is a measure that shows the contribution of the explanatory variable to the response variable </w:t>
      </w:r>
      <w:r w:rsidRPr="00493E49">
        <w:rPr>
          <w:rFonts w:ascii="Palatino Linotype" w:hAnsi="Palatino Linotype"/>
          <w:szCs w:val="20"/>
          <w:lang w:val="id-ID"/>
        </w:rPr>
        <w:fldChar w:fldCharType="begin" w:fldLock="1"/>
      </w:r>
      <w:r w:rsidRPr="00493E49">
        <w:rPr>
          <w:rFonts w:ascii="Palatino Linotype" w:hAnsi="Palatino Linotype"/>
          <w:szCs w:val="20"/>
          <w:lang w:val="id-ID"/>
        </w:rPr>
        <w:instrText>ADDIN CSL_CITATION {"citationItems":[{"id":"ITEM-1","itemData":{"author":[{"dropping-particle":"","family":"Siagian","given":"Dergibson","non-dropping-particle":"","parse-names":false,"suffix":""},{"dropping-particle":"","family":"Sugiarto","given":"","non-dropping-particle":"","parse-names":false,"suffix":""}],"id":"ITEM-1","issued":{"date-parts":[["2006"]]},"publisher":"Gramedia","publisher-place":"Jakarta","title":"Metode Statistika untuk Bisnis dan Ekonomi","type":"book"},"uris":["http://www.mendeley.com/documents/?uuid=47e54bcf-112d-4c20-87a2-8db29ca10e00"]}],"mendeley":{"formattedCitation":"(Siagian &amp; Sugiarto, 2006)","plainTextFormattedCitation":"(Siagian &amp; Sugiarto, 2006)","previouslyFormattedCitation":"(Siagian &amp; Sugiarto, 2006)"},"properties":{"noteIndex":0},"schema":"https://github.com/citation-style-language/schema/raw/master/csl-citation.json"}</w:instrText>
      </w:r>
      <w:r w:rsidRPr="00493E49">
        <w:rPr>
          <w:rFonts w:ascii="Palatino Linotype" w:hAnsi="Palatino Linotype"/>
          <w:szCs w:val="20"/>
          <w:lang w:val="id-ID"/>
        </w:rPr>
        <w:fldChar w:fldCharType="separate"/>
      </w:r>
      <w:r w:rsidRPr="00493E49">
        <w:rPr>
          <w:rFonts w:ascii="Palatino Linotype" w:hAnsi="Palatino Linotype"/>
          <w:szCs w:val="20"/>
          <w:lang w:val="id-ID"/>
        </w:rPr>
        <w:t>(Siagian &amp; Sugiarto, 2006)</w:t>
      </w:r>
      <w:r w:rsidRPr="00493E49">
        <w:rPr>
          <w:rFonts w:ascii="Palatino Linotype" w:hAnsi="Palatino Linotype"/>
          <w:szCs w:val="20"/>
        </w:rPr>
        <w:fldChar w:fldCharType="end"/>
      </w:r>
    </w:p>
    <w:p w14:paraId="23C132A5" w14:textId="77777777" w:rsidR="00F26CCB" w:rsidRDefault="00F26CCB" w:rsidP="00F26CCB">
      <w:pPr>
        <w:jc w:val="both"/>
        <w:rPr>
          <w:rFonts w:ascii="Palatino Linotype" w:hAnsi="Palatino Linotype"/>
        </w:rPr>
      </w:pPr>
    </w:p>
    <w:p w14:paraId="45C09CD0" w14:textId="77777777" w:rsidR="00F26CCB" w:rsidRDefault="00F26CCB" w:rsidP="00F26CCB">
      <w:pPr>
        <w:spacing w:before="240" w:after="240"/>
        <w:jc w:val="both"/>
        <w:rPr>
          <w:rFonts w:ascii="Palatino Linotype" w:hAnsi="Palatino Linotype"/>
          <w:b/>
          <w:bCs/>
          <w:sz w:val="24"/>
          <w:szCs w:val="24"/>
        </w:rPr>
      </w:pPr>
      <w:r>
        <w:rPr>
          <w:rFonts w:ascii="Palatino Linotype" w:hAnsi="Palatino Linotype"/>
          <w:b/>
          <w:bCs/>
          <w:sz w:val="24"/>
          <w:szCs w:val="24"/>
        </w:rPr>
        <w:t>RESULTS AND DISCUSSION</w:t>
      </w:r>
    </w:p>
    <w:p w14:paraId="094CAC3C" w14:textId="77777777" w:rsidR="00F26CCB" w:rsidRPr="00493E49" w:rsidRDefault="00F26CCB" w:rsidP="00F26CCB">
      <w:pPr>
        <w:jc w:val="both"/>
        <w:rPr>
          <w:rFonts w:ascii="Palatino Linotype" w:eastAsia="Times New Roman" w:hAnsi="Palatino Linotype" w:cs="Palatino Linotype"/>
          <w:b/>
          <w:bCs/>
          <w:szCs w:val="20"/>
          <w:lang w:val="id-ID" w:eastAsia="zh-CN"/>
        </w:rPr>
      </w:pPr>
      <w:r w:rsidRPr="00493E49">
        <w:rPr>
          <w:rFonts w:ascii="Palatino Linotype" w:eastAsia="Times New Roman" w:hAnsi="Palatino Linotype" w:cs="Palatino Linotype"/>
          <w:b/>
          <w:bCs/>
          <w:szCs w:val="20"/>
          <w:lang w:val="id-ID" w:eastAsia="zh-CN"/>
        </w:rPr>
        <w:t>General Description of the Research Object</w:t>
      </w:r>
    </w:p>
    <w:p w14:paraId="5D783703" w14:textId="77777777" w:rsidR="00F26CCB" w:rsidRPr="00493E49" w:rsidRDefault="00F26CCB" w:rsidP="00F26CCB">
      <w:pPr>
        <w:jc w:val="both"/>
        <w:rPr>
          <w:rFonts w:ascii="Palatino Linotype" w:eastAsia="Times New Roman" w:hAnsi="Palatino Linotype" w:cs="Palatino Linotype"/>
          <w:bCs/>
          <w:szCs w:val="20"/>
          <w:lang w:eastAsia="zh-CN"/>
        </w:rPr>
      </w:pPr>
      <w:r w:rsidRPr="00493E49">
        <w:rPr>
          <w:rFonts w:ascii="Palatino Linotype" w:eastAsia="Times New Roman" w:hAnsi="Palatino Linotype" w:cs="Palatino Linotype"/>
          <w:bCs/>
          <w:szCs w:val="20"/>
          <w:lang w:val="id-ID" w:eastAsia="zh-CN"/>
        </w:rPr>
        <w:t xml:space="preserve">The population in this study were </w:t>
      </w:r>
      <w:r>
        <w:rPr>
          <w:rFonts w:ascii="Palatino Linotype" w:eastAsia="Times New Roman" w:hAnsi="Palatino Linotype" w:cs="Palatino Linotype"/>
          <w:bCs/>
          <w:szCs w:val="20"/>
          <w:lang w:eastAsia="zh-CN"/>
        </w:rPr>
        <w:t xml:space="preserve">IPO companies </w:t>
      </w:r>
      <w:r w:rsidRPr="00493E49">
        <w:rPr>
          <w:rFonts w:ascii="Palatino Linotype" w:eastAsia="Times New Roman" w:hAnsi="Palatino Linotype" w:cs="Palatino Linotype"/>
          <w:bCs/>
          <w:szCs w:val="20"/>
          <w:lang w:val="id-ID" w:eastAsia="zh-CN"/>
        </w:rPr>
        <w:t xml:space="preserve">listed on the Indonesia Stock Exchange (IDX), and the sample in this study were </w:t>
      </w:r>
      <w:r>
        <w:rPr>
          <w:rFonts w:ascii="Palatino Linotype" w:eastAsia="Times New Roman" w:hAnsi="Palatino Linotype" w:cs="Palatino Linotype"/>
          <w:bCs/>
          <w:szCs w:val="20"/>
          <w:lang w:eastAsia="zh-CN"/>
        </w:rPr>
        <w:t xml:space="preserve">IPO companies </w:t>
      </w:r>
      <w:r w:rsidRPr="00493E49">
        <w:rPr>
          <w:rFonts w:ascii="Palatino Linotype" w:eastAsia="Times New Roman" w:hAnsi="Palatino Linotype" w:cs="Palatino Linotype"/>
          <w:bCs/>
          <w:szCs w:val="20"/>
          <w:lang w:val="id-ID" w:eastAsia="zh-CN"/>
        </w:rPr>
        <w:t>that fit the purposive sampling criteria.</w:t>
      </w:r>
    </w:p>
    <w:p w14:paraId="67E35749" w14:textId="77777777" w:rsidR="00F26CCB" w:rsidRDefault="00F26CCB" w:rsidP="00F26CCB">
      <w:pPr>
        <w:jc w:val="both"/>
        <w:rPr>
          <w:rFonts w:ascii="Palatino Linotype" w:eastAsia="Times New Roman" w:hAnsi="Palatino Linotype" w:cs="Palatino Linotype"/>
          <w:b/>
          <w:bCs/>
          <w:szCs w:val="20"/>
          <w:lang w:eastAsia="zh-CN"/>
        </w:rPr>
      </w:pPr>
    </w:p>
    <w:p w14:paraId="17988CA0" w14:textId="77777777" w:rsidR="00F26CCB" w:rsidRDefault="00F26CCB" w:rsidP="00F26CCB">
      <w:pPr>
        <w:jc w:val="both"/>
        <w:rPr>
          <w:rFonts w:ascii="Palatino Linotype" w:eastAsia="Times New Roman" w:hAnsi="Palatino Linotype" w:cs="Palatino Linotype"/>
          <w:b/>
          <w:bCs/>
          <w:szCs w:val="20"/>
          <w:lang w:eastAsia="zh-CN"/>
        </w:rPr>
      </w:pPr>
    </w:p>
    <w:p w14:paraId="52578853" w14:textId="77777777" w:rsidR="00F26CCB" w:rsidRDefault="00F26CCB" w:rsidP="00F26CCB">
      <w:pPr>
        <w:jc w:val="both"/>
        <w:rPr>
          <w:rFonts w:ascii="Palatino Linotype" w:eastAsia="Times New Roman" w:hAnsi="Palatino Linotype" w:cs="Palatino Linotype"/>
          <w:b/>
          <w:bCs/>
          <w:szCs w:val="20"/>
          <w:lang w:eastAsia="zh-CN"/>
        </w:rPr>
      </w:pPr>
    </w:p>
    <w:p w14:paraId="0315CCD2" w14:textId="77777777" w:rsidR="00F26CCB" w:rsidRPr="00493E49" w:rsidRDefault="00F26CCB" w:rsidP="00F26CCB">
      <w:pPr>
        <w:jc w:val="both"/>
        <w:rPr>
          <w:rFonts w:ascii="Palatino Linotype" w:eastAsia="Times New Roman" w:hAnsi="Palatino Linotype" w:cs="Palatino Linotype"/>
          <w:b/>
          <w:bCs/>
          <w:szCs w:val="20"/>
          <w:lang w:val="id-ID" w:eastAsia="zh-CN"/>
        </w:rPr>
      </w:pPr>
      <w:r w:rsidRPr="00493E49">
        <w:rPr>
          <w:rFonts w:ascii="Palatino Linotype" w:eastAsia="Times New Roman" w:hAnsi="Palatino Linotype" w:cs="Palatino Linotype"/>
          <w:b/>
          <w:bCs/>
          <w:szCs w:val="20"/>
          <w:lang w:val="id-ID" w:eastAsia="zh-CN"/>
        </w:rPr>
        <w:t>Descriptive Statistical Test Analysis</w:t>
      </w:r>
    </w:p>
    <w:p w14:paraId="765F40A5" w14:textId="77777777" w:rsidR="00F26CCB" w:rsidRPr="00493E49" w:rsidRDefault="00F26CCB" w:rsidP="00F26CCB">
      <w:pPr>
        <w:rPr>
          <w:rFonts w:ascii="Palatino Linotype" w:eastAsia="Times New Roman" w:hAnsi="Palatino Linotype" w:cs="Palatino Linotype"/>
          <w:bCs/>
          <w:szCs w:val="20"/>
          <w:lang w:eastAsia="zh-CN"/>
        </w:rPr>
      </w:pPr>
      <w:r w:rsidRPr="00493E49">
        <w:rPr>
          <w:rFonts w:ascii="Palatino Linotype" w:eastAsia="Times New Roman" w:hAnsi="Palatino Linotype" w:cs="Palatino Linotype"/>
          <w:bCs/>
          <w:szCs w:val="20"/>
          <w:lang w:eastAsia="zh-CN"/>
        </w:rPr>
        <w:t>Table 1. Descriptive Statistics</w:t>
      </w:r>
    </w:p>
    <w:tbl>
      <w:tblPr>
        <w:tblW w:w="73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F26CCB" w:rsidRPr="00144C43" w14:paraId="11BA6528" w14:textId="77777777" w:rsidTr="004A4F6C">
        <w:trPr>
          <w:cantSplit/>
          <w:jc w:val="center"/>
        </w:trPr>
        <w:tc>
          <w:tcPr>
            <w:tcW w:w="7358" w:type="dxa"/>
            <w:gridSpan w:val="6"/>
            <w:tcBorders>
              <w:top w:val="nil"/>
              <w:left w:val="nil"/>
              <w:bottom w:val="single" w:sz="4" w:space="0" w:color="auto"/>
              <w:right w:val="nil"/>
            </w:tcBorders>
            <w:shd w:val="clear" w:color="auto" w:fill="FFFFFF"/>
            <w:vAlign w:val="center"/>
          </w:tcPr>
          <w:p w14:paraId="3F3FE82A" w14:textId="77777777" w:rsidR="00F26CCB" w:rsidRPr="00144C43" w:rsidRDefault="00F26CCB" w:rsidP="004A4F6C">
            <w:pPr>
              <w:autoSpaceDE w:val="0"/>
              <w:autoSpaceDN w:val="0"/>
              <w:adjustRightInd w:val="0"/>
              <w:spacing w:line="320" w:lineRule="atLeast"/>
              <w:ind w:left="60" w:right="60"/>
              <w:rPr>
                <w:rFonts w:ascii="Times New Roman" w:hAnsi="Times New Roman"/>
                <w:color w:val="010205"/>
                <w:sz w:val="24"/>
                <w:szCs w:val="24"/>
              </w:rPr>
            </w:pPr>
            <w:r w:rsidRPr="00144C43">
              <w:rPr>
                <w:rFonts w:ascii="Times New Roman" w:hAnsi="Times New Roman"/>
                <w:b/>
                <w:bCs/>
                <w:color w:val="010205"/>
                <w:sz w:val="24"/>
                <w:szCs w:val="24"/>
              </w:rPr>
              <w:t>Descriptive Statistics</w:t>
            </w:r>
          </w:p>
        </w:tc>
      </w:tr>
      <w:tr w:rsidR="00F26CCB" w:rsidRPr="00144C43" w14:paraId="4EE83D9B" w14:textId="77777777" w:rsidTr="004A4F6C">
        <w:trPr>
          <w:cantSplit/>
          <w:jc w:val="center"/>
        </w:trPr>
        <w:tc>
          <w:tcPr>
            <w:tcW w:w="1698" w:type="dxa"/>
            <w:tcBorders>
              <w:top w:val="single" w:sz="4" w:space="0" w:color="auto"/>
              <w:left w:val="single" w:sz="4" w:space="0" w:color="auto"/>
              <w:bottom w:val="single" w:sz="4" w:space="0" w:color="auto"/>
              <w:right w:val="single" w:sz="4" w:space="0" w:color="auto"/>
            </w:tcBorders>
            <w:shd w:val="clear" w:color="auto" w:fill="FFFFFF"/>
            <w:vAlign w:val="bottom"/>
          </w:tcPr>
          <w:p w14:paraId="36C77777" w14:textId="77777777" w:rsidR="00F26CCB" w:rsidRPr="00144C43" w:rsidRDefault="00F26CCB" w:rsidP="004A4F6C">
            <w:pPr>
              <w:autoSpaceDE w:val="0"/>
              <w:autoSpaceDN w:val="0"/>
              <w:adjustRightInd w:val="0"/>
              <w:rPr>
                <w:rFonts w:ascii="Times New Roman"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D3ED218"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N</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bottom"/>
          </w:tcPr>
          <w:p w14:paraId="0E0EAF99"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Minimum</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bottom"/>
          </w:tcPr>
          <w:p w14:paraId="647341FE"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Maximum</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34B79D11"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Means</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03116F52"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std. Deviation</w:t>
            </w:r>
          </w:p>
        </w:tc>
      </w:tr>
      <w:tr w:rsidR="00F26CCB" w:rsidRPr="00144C43" w14:paraId="5A26C968" w14:textId="77777777" w:rsidTr="004A4F6C">
        <w:trPr>
          <w:cantSplit/>
          <w:jc w:val="center"/>
        </w:trPr>
        <w:tc>
          <w:tcPr>
            <w:tcW w:w="1698" w:type="dxa"/>
            <w:tcBorders>
              <w:top w:val="single" w:sz="4" w:space="0" w:color="auto"/>
              <w:left w:val="single" w:sz="4" w:space="0" w:color="auto"/>
              <w:bottom w:val="nil"/>
              <w:right w:val="single" w:sz="4" w:space="0" w:color="auto"/>
            </w:tcBorders>
            <w:shd w:val="clear" w:color="auto" w:fill="E0E0E0"/>
          </w:tcPr>
          <w:p w14:paraId="3E905294"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ROE</w:t>
            </w:r>
          </w:p>
        </w:tc>
        <w:tc>
          <w:tcPr>
            <w:tcW w:w="1024" w:type="dxa"/>
            <w:tcBorders>
              <w:top w:val="single" w:sz="4" w:space="0" w:color="auto"/>
              <w:left w:val="single" w:sz="4" w:space="0" w:color="auto"/>
              <w:bottom w:val="nil"/>
              <w:right w:val="single" w:sz="4" w:space="0" w:color="auto"/>
            </w:tcBorders>
            <w:shd w:val="clear" w:color="auto" w:fill="FFFFFF"/>
          </w:tcPr>
          <w:p w14:paraId="41BCDE7E"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76</w:t>
            </w:r>
          </w:p>
        </w:tc>
        <w:tc>
          <w:tcPr>
            <w:tcW w:w="1071" w:type="dxa"/>
            <w:tcBorders>
              <w:top w:val="single" w:sz="4" w:space="0" w:color="auto"/>
              <w:left w:val="single" w:sz="4" w:space="0" w:color="auto"/>
              <w:bottom w:val="nil"/>
              <w:right w:val="single" w:sz="4" w:space="0" w:color="auto"/>
            </w:tcBorders>
            <w:shd w:val="clear" w:color="auto" w:fill="FFFFFF"/>
          </w:tcPr>
          <w:p w14:paraId="05B062BE"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.00</w:t>
            </w:r>
          </w:p>
        </w:tc>
        <w:tc>
          <w:tcPr>
            <w:tcW w:w="1102" w:type="dxa"/>
            <w:tcBorders>
              <w:top w:val="single" w:sz="4" w:space="0" w:color="auto"/>
              <w:left w:val="single" w:sz="4" w:space="0" w:color="auto"/>
              <w:bottom w:val="nil"/>
              <w:right w:val="single" w:sz="4" w:space="0" w:color="auto"/>
            </w:tcBorders>
            <w:shd w:val="clear" w:color="auto" w:fill="FFFFFF"/>
          </w:tcPr>
          <w:p w14:paraId="5AC8B3C4"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.92</w:t>
            </w:r>
          </w:p>
        </w:tc>
        <w:tc>
          <w:tcPr>
            <w:tcW w:w="1025" w:type="dxa"/>
            <w:tcBorders>
              <w:top w:val="single" w:sz="4" w:space="0" w:color="auto"/>
              <w:left w:val="single" w:sz="4" w:space="0" w:color="auto"/>
              <w:bottom w:val="nil"/>
              <w:right w:val="single" w:sz="4" w:space="0" w:color="auto"/>
            </w:tcBorders>
            <w:shd w:val="clear" w:color="auto" w:fill="FFFFFF"/>
          </w:tcPr>
          <w:p w14:paraId="60A54E80"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.2004</w:t>
            </w:r>
          </w:p>
        </w:tc>
        <w:tc>
          <w:tcPr>
            <w:tcW w:w="1438" w:type="dxa"/>
            <w:tcBorders>
              <w:top w:val="single" w:sz="4" w:space="0" w:color="auto"/>
              <w:left w:val="single" w:sz="4" w:space="0" w:color="auto"/>
              <w:bottom w:val="nil"/>
              <w:right w:val="single" w:sz="4" w:space="0" w:color="auto"/>
            </w:tcBorders>
            <w:shd w:val="clear" w:color="auto" w:fill="FFFFFF"/>
          </w:tcPr>
          <w:p w14:paraId="40C17EB5"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.21155</w:t>
            </w:r>
          </w:p>
        </w:tc>
      </w:tr>
      <w:tr w:rsidR="00F26CCB" w:rsidRPr="00144C43" w14:paraId="414349CD" w14:textId="77777777" w:rsidTr="004A4F6C">
        <w:trPr>
          <w:cantSplit/>
          <w:jc w:val="center"/>
        </w:trPr>
        <w:tc>
          <w:tcPr>
            <w:tcW w:w="1698" w:type="dxa"/>
            <w:tcBorders>
              <w:top w:val="nil"/>
              <w:left w:val="single" w:sz="4" w:space="0" w:color="auto"/>
              <w:bottom w:val="nil"/>
              <w:right w:val="single" w:sz="4" w:space="0" w:color="auto"/>
            </w:tcBorders>
            <w:shd w:val="clear" w:color="auto" w:fill="E0E0E0"/>
          </w:tcPr>
          <w:p w14:paraId="1D098AF4"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OFFSIZED</w:t>
            </w:r>
          </w:p>
        </w:tc>
        <w:tc>
          <w:tcPr>
            <w:tcW w:w="1024" w:type="dxa"/>
            <w:tcBorders>
              <w:top w:val="nil"/>
              <w:left w:val="single" w:sz="4" w:space="0" w:color="auto"/>
              <w:bottom w:val="nil"/>
              <w:right w:val="single" w:sz="4" w:space="0" w:color="auto"/>
            </w:tcBorders>
            <w:shd w:val="clear" w:color="auto" w:fill="FFFFFF"/>
          </w:tcPr>
          <w:p w14:paraId="122462E6"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76</w:t>
            </w:r>
          </w:p>
        </w:tc>
        <w:tc>
          <w:tcPr>
            <w:tcW w:w="1071" w:type="dxa"/>
            <w:tcBorders>
              <w:top w:val="nil"/>
              <w:left w:val="single" w:sz="4" w:space="0" w:color="auto"/>
              <w:bottom w:val="nil"/>
              <w:right w:val="single" w:sz="4" w:space="0" w:color="auto"/>
            </w:tcBorders>
            <w:shd w:val="clear" w:color="auto" w:fill="FFFFFF"/>
          </w:tcPr>
          <w:p w14:paraId="18F2C422"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23.53</w:t>
            </w:r>
          </w:p>
        </w:tc>
        <w:tc>
          <w:tcPr>
            <w:tcW w:w="1102" w:type="dxa"/>
            <w:tcBorders>
              <w:top w:val="nil"/>
              <w:left w:val="single" w:sz="4" w:space="0" w:color="auto"/>
              <w:bottom w:val="nil"/>
              <w:right w:val="single" w:sz="4" w:space="0" w:color="auto"/>
            </w:tcBorders>
            <w:shd w:val="clear" w:color="auto" w:fill="FFFFFF"/>
          </w:tcPr>
          <w:p w14:paraId="345B1722"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36.73</w:t>
            </w:r>
          </w:p>
        </w:tc>
        <w:tc>
          <w:tcPr>
            <w:tcW w:w="1025" w:type="dxa"/>
            <w:tcBorders>
              <w:top w:val="nil"/>
              <w:left w:val="single" w:sz="4" w:space="0" w:color="auto"/>
              <w:bottom w:val="nil"/>
              <w:right w:val="single" w:sz="4" w:space="0" w:color="auto"/>
            </w:tcBorders>
            <w:shd w:val="clear" w:color="auto" w:fill="FFFFFF"/>
          </w:tcPr>
          <w:p w14:paraId="25933178"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27.2111</w:t>
            </w:r>
          </w:p>
        </w:tc>
        <w:tc>
          <w:tcPr>
            <w:tcW w:w="1438" w:type="dxa"/>
            <w:tcBorders>
              <w:top w:val="nil"/>
              <w:left w:val="single" w:sz="4" w:space="0" w:color="auto"/>
              <w:bottom w:val="nil"/>
              <w:right w:val="single" w:sz="4" w:space="0" w:color="auto"/>
            </w:tcBorders>
            <w:shd w:val="clear" w:color="auto" w:fill="FFFFFF"/>
          </w:tcPr>
          <w:p w14:paraId="1ADD9253"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3.59162</w:t>
            </w:r>
          </w:p>
        </w:tc>
      </w:tr>
      <w:tr w:rsidR="00F26CCB" w:rsidRPr="00144C43" w14:paraId="480D95B3" w14:textId="77777777" w:rsidTr="004A4F6C">
        <w:trPr>
          <w:cantSplit/>
          <w:jc w:val="center"/>
        </w:trPr>
        <w:tc>
          <w:tcPr>
            <w:tcW w:w="1698" w:type="dxa"/>
            <w:tcBorders>
              <w:top w:val="nil"/>
              <w:left w:val="single" w:sz="4" w:space="0" w:color="auto"/>
              <w:bottom w:val="nil"/>
              <w:right w:val="single" w:sz="4" w:space="0" w:color="auto"/>
            </w:tcBorders>
            <w:shd w:val="clear" w:color="auto" w:fill="E0E0E0"/>
          </w:tcPr>
          <w:p w14:paraId="4D731A88"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SIZE</w:t>
            </w:r>
          </w:p>
        </w:tc>
        <w:tc>
          <w:tcPr>
            <w:tcW w:w="1024" w:type="dxa"/>
            <w:tcBorders>
              <w:top w:val="nil"/>
              <w:left w:val="single" w:sz="4" w:space="0" w:color="auto"/>
              <w:bottom w:val="nil"/>
              <w:right w:val="single" w:sz="4" w:space="0" w:color="auto"/>
            </w:tcBorders>
            <w:shd w:val="clear" w:color="auto" w:fill="FFFFFF"/>
          </w:tcPr>
          <w:p w14:paraId="53CDC42C"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76</w:t>
            </w:r>
          </w:p>
        </w:tc>
        <w:tc>
          <w:tcPr>
            <w:tcW w:w="1071" w:type="dxa"/>
            <w:tcBorders>
              <w:top w:val="nil"/>
              <w:left w:val="single" w:sz="4" w:space="0" w:color="auto"/>
              <w:bottom w:val="nil"/>
              <w:right w:val="single" w:sz="4" w:space="0" w:color="auto"/>
            </w:tcBorders>
            <w:shd w:val="clear" w:color="auto" w:fill="FFFFFF"/>
          </w:tcPr>
          <w:p w14:paraId="17EBB3FD"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20.47</w:t>
            </w:r>
          </w:p>
        </w:tc>
        <w:tc>
          <w:tcPr>
            <w:tcW w:w="1102" w:type="dxa"/>
            <w:tcBorders>
              <w:top w:val="nil"/>
              <w:left w:val="single" w:sz="4" w:space="0" w:color="auto"/>
              <w:bottom w:val="nil"/>
              <w:right w:val="single" w:sz="4" w:space="0" w:color="auto"/>
            </w:tcBorders>
            <w:shd w:val="clear" w:color="auto" w:fill="FFFFFF"/>
          </w:tcPr>
          <w:p w14:paraId="4864A8E2"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29.85</w:t>
            </w:r>
          </w:p>
        </w:tc>
        <w:tc>
          <w:tcPr>
            <w:tcW w:w="1025" w:type="dxa"/>
            <w:tcBorders>
              <w:top w:val="nil"/>
              <w:left w:val="single" w:sz="4" w:space="0" w:color="auto"/>
              <w:bottom w:val="nil"/>
              <w:right w:val="single" w:sz="4" w:space="0" w:color="auto"/>
            </w:tcBorders>
            <w:shd w:val="clear" w:color="auto" w:fill="FFFFFF"/>
          </w:tcPr>
          <w:p w14:paraId="58AFB3E0"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26.1933</w:t>
            </w:r>
          </w:p>
        </w:tc>
        <w:tc>
          <w:tcPr>
            <w:tcW w:w="1438" w:type="dxa"/>
            <w:tcBorders>
              <w:top w:val="nil"/>
              <w:left w:val="single" w:sz="4" w:space="0" w:color="auto"/>
              <w:bottom w:val="nil"/>
              <w:right w:val="single" w:sz="4" w:space="0" w:color="auto"/>
            </w:tcBorders>
            <w:shd w:val="clear" w:color="auto" w:fill="FFFFFF"/>
          </w:tcPr>
          <w:p w14:paraId="6794870B"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1.63099</w:t>
            </w:r>
          </w:p>
        </w:tc>
      </w:tr>
      <w:tr w:rsidR="00F26CCB" w:rsidRPr="00144C43" w14:paraId="25C86CAF" w14:textId="77777777" w:rsidTr="004A4F6C">
        <w:trPr>
          <w:cantSplit/>
          <w:jc w:val="center"/>
        </w:trPr>
        <w:tc>
          <w:tcPr>
            <w:tcW w:w="1698" w:type="dxa"/>
            <w:tcBorders>
              <w:top w:val="nil"/>
              <w:left w:val="single" w:sz="4" w:space="0" w:color="auto"/>
              <w:bottom w:val="nil"/>
              <w:right w:val="single" w:sz="4" w:space="0" w:color="auto"/>
            </w:tcBorders>
            <w:shd w:val="clear" w:color="auto" w:fill="E0E0E0"/>
          </w:tcPr>
          <w:p w14:paraId="4C34D2A9"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DER</w:t>
            </w:r>
          </w:p>
        </w:tc>
        <w:tc>
          <w:tcPr>
            <w:tcW w:w="1024" w:type="dxa"/>
            <w:tcBorders>
              <w:top w:val="nil"/>
              <w:left w:val="single" w:sz="4" w:space="0" w:color="auto"/>
              <w:bottom w:val="nil"/>
              <w:right w:val="single" w:sz="4" w:space="0" w:color="auto"/>
            </w:tcBorders>
            <w:shd w:val="clear" w:color="auto" w:fill="FFFFFF"/>
          </w:tcPr>
          <w:p w14:paraId="2182870C"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76</w:t>
            </w:r>
          </w:p>
        </w:tc>
        <w:tc>
          <w:tcPr>
            <w:tcW w:w="1071" w:type="dxa"/>
            <w:tcBorders>
              <w:top w:val="nil"/>
              <w:left w:val="single" w:sz="4" w:space="0" w:color="auto"/>
              <w:bottom w:val="nil"/>
              <w:right w:val="single" w:sz="4" w:space="0" w:color="auto"/>
            </w:tcBorders>
            <w:shd w:val="clear" w:color="auto" w:fill="FFFFFF"/>
          </w:tcPr>
          <w:p w14:paraId="27838F2F"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.00</w:t>
            </w:r>
          </w:p>
        </w:tc>
        <w:tc>
          <w:tcPr>
            <w:tcW w:w="1102" w:type="dxa"/>
            <w:tcBorders>
              <w:top w:val="nil"/>
              <w:left w:val="single" w:sz="4" w:space="0" w:color="auto"/>
              <w:bottom w:val="nil"/>
              <w:right w:val="single" w:sz="4" w:space="0" w:color="auto"/>
            </w:tcBorders>
            <w:shd w:val="clear" w:color="auto" w:fill="FFFFFF"/>
          </w:tcPr>
          <w:p w14:paraId="7D18BDE9"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1.85</w:t>
            </w:r>
          </w:p>
        </w:tc>
        <w:tc>
          <w:tcPr>
            <w:tcW w:w="1025" w:type="dxa"/>
            <w:tcBorders>
              <w:top w:val="nil"/>
              <w:left w:val="single" w:sz="4" w:space="0" w:color="auto"/>
              <w:bottom w:val="nil"/>
              <w:right w:val="single" w:sz="4" w:space="0" w:color="auto"/>
            </w:tcBorders>
            <w:shd w:val="clear" w:color="auto" w:fill="FFFFFF"/>
          </w:tcPr>
          <w:p w14:paraId="393A8A8E"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.8094</w:t>
            </w:r>
          </w:p>
        </w:tc>
        <w:tc>
          <w:tcPr>
            <w:tcW w:w="1438" w:type="dxa"/>
            <w:tcBorders>
              <w:top w:val="nil"/>
              <w:left w:val="single" w:sz="4" w:space="0" w:color="auto"/>
              <w:bottom w:val="nil"/>
              <w:right w:val="single" w:sz="4" w:space="0" w:color="auto"/>
            </w:tcBorders>
            <w:shd w:val="clear" w:color="auto" w:fill="FFFFFF"/>
          </w:tcPr>
          <w:p w14:paraId="15E24D9E"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.52223</w:t>
            </w:r>
          </w:p>
        </w:tc>
      </w:tr>
      <w:tr w:rsidR="00F26CCB" w:rsidRPr="00144C43" w14:paraId="32C688C2" w14:textId="77777777" w:rsidTr="004A4F6C">
        <w:trPr>
          <w:cantSplit/>
          <w:jc w:val="center"/>
        </w:trPr>
        <w:tc>
          <w:tcPr>
            <w:tcW w:w="1698" w:type="dxa"/>
            <w:tcBorders>
              <w:top w:val="nil"/>
              <w:left w:val="single" w:sz="4" w:space="0" w:color="auto"/>
              <w:bottom w:val="nil"/>
              <w:right w:val="single" w:sz="4" w:space="0" w:color="auto"/>
            </w:tcBorders>
            <w:shd w:val="clear" w:color="auto" w:fill="E0E0E0"/>
          </w:tcPr>
          <w:p w14:paraId="14FE3797"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SCS</w:t>
            </w:r>
          </w:p>
        </w:tc>
        <w:tc>
          <w:tcPr>
            <w:tcW w:w="1024" w:type="dxa"/>
            <w:tcBorders>
              <w:top w:val="nil"/>
              <w:left w:val="single" w:sz="4" w:space="0" w:color="auto"/>
              <w:bottom w:val="nil"/>
              <w:right w:val="single" w:sz="4" w:space="0" w:color="auto"/>
            </w:tcBorders>
            <w:shd w:val="clear" w:color="auto" w:fill="FFFFFF"/>
          </w:tcPr>
          <w:p w14:paraId="77A7504D"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76</w:t>
            </w:r>
          </w:p>
        </w:tc>
        <w:tc>
          <w:tcPr>
            <w:tcW w:w="1071" w:type="dxa"/>
            <w:tcBorders>
              <w:top w:val="nil"/>
              <w:left w:val="single" w:sz="4" w:space="0" w:color="auto"/>
              <w:bottom w:val="nil"/>
              <w:right w:val="single" w:sz="4" w:space="0" w:color="auto"/>
            </w:tcBorders>
            <w:shd w:val="clear" w:color="auto" w:fill="FFFFFF"/>
          </w:tcPr>
          <w:p w14:paraId="68C09FDE"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0</w:t>
            </w:r>
          </w:p>
        </w:tc>
        <w:tc>
          <w:tcPr>
            <w:tcW w:w="1102" w:type="dxa"/>
            <w:tcBorders>
              <w:top w:val="nil"/>
              <w:left w:val="single" w:sz="4" w:space="0" w:color="auto"/>
              <w:bottom w:val="nil"/>
              <w:right w:val="single" w:sz="4" w:space="0" w:color="auto"/>
            </w:tcBorders>
            <w:shd w:val="clear" w:color="auto" w:fill="FFFFFF"/>
          </w:tcPr>
          <w:p w14:paraId="40C1F844"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1</w:t>
            </w:r>
          </w:p>
        </w:tc>
        <w:tc>
          <w:tcPr>
            <w:tcW w:w="1025" w:type="dxa"/>
            <w:tcBorders>
              <w:top w:val="nil"/>
              <w:left w:val="single" w:sz="4" w:space="0" w:color="auto"/>
              <w:bottom w:val="nil"/>
              <w:right w:val="single" w:sz="4" w:space="0" w:color="auto"/>
            </w:tcBorders>
            <w:shd w:val="clear" w:color="auto" w:fill="FFFFFF"/>
          </w:tcPr>
          <w:p w14:paraId="6C5E22C4"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.68</w:t>
            </w:r>
          </w:p>
        </w:tc>
        <w:tc>
          <w:tcPr>
            <w:tcW w:w="1438" w:type="dxa"/>
            <w:tcBorders>
              <w:top w:val="nil"/>
              <w:left w:val="single" w:sz="4" w:space="0" w:color="auto"/>
              <w:bottom w:val="nil"/>
              <w:right w:val="single" w:sz="4" w:space="0" w:color="auto"/>
            </w:tcBorders>
            <w:shd w:val="clear" w:color="auto" w:fill="FFFFFF"/>
          </w:tcPr>
          <w:p w14:paraId="72689FC7"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.468</w:t>
            </w:r>
          </w:p>
        </w:tc>
      </w:tr>
      <w:tr w:rsidR="00F26CCB" w:rsidRPr="00144C43" w14:paraId="058B6CED" w14:textId="77777777" w:rsidTr="004A4F6C">
        <w:trPr>
          <w:cantSplit/>
          <w:jc w:val="center"/>
        </w:trPr>
        <w:tc>
          <w:tcPr>
            <w:tcW w:w="1698" w:type="dxa"/>
            <w:tcBorders>
              <w:top w:val="nil"/>
              <w:left w:val="single" w:sz="4" w:space="0" w:color="auto"/>
              <w:bottom w:val="single" w:sz="4" w:space="0" w:color="auto"/>
              <w:right w:val="single" w:sz="4" w:space="0" w:color="auto"/>
            </w:tcBorders>
            <w:shd w:val="clear" w:color="auto" w:fill="E0E0E0"/>
          </w:tcPr>
          <w:p w14:paraId="057950DF" w14:textId="77777777" w:rsidR="00F26CCB" w:rsidRPr="00144C43" w:rsidRDefault="00F26CCB" w:rsidP="004A4F6C">
            <w:pPr>
              <w:autoSpaceDE w:val="0"/>
              <w:autoSpaceDN w:val="0"/>
              <w:adjustRightInd w:val="0"/>
              <w:spacing w:line="320" w:lineRule="atLeast"/>
              <w:ind w:left="60" w:right="60"/>
              <w:rPr>
                <w:rFonts w:ascii="Times New Roman" w:hAnsi="Times New Roman"/>
                <w:sz w:val="24"/>
                <w:szCs w:val="24"/>
              </w:rPr>
            </w:pPr>
            <w:r w:rsidRPr="00144C43">
              <w:rPr>
                <w:rFonts w:ascii="Times New Roman" w:hAnsi="Times New Roman"/>
                <w:sz w:val="24"/>
                <w:szCs w:val="24"/>
              </w:rPr>
              <w:t>IR</w:t>
            </w:r>
          </w:p>
        </w:tc>
        <w:tc>
          <w:tcPr>
            <w:tcW w:w="1024" w:type="dxa"/>
            <w:tcBorders>
              <w:top w:val="nil"/>
              <w:left w:val="single" w:sz="4" w:space="0" w:color="auto"/>
              <w:bottom w:val="single" w:sz="4" w:space="0" w:color="auto"/>
              <w:right w:val="single" w:sz="4" w:space="0" w:color="auto"/>
            </w:tcBorders>
            <w:shd w:val="clear" w:color="auto" w:fill="FFFFFF"/>
          </w:tcPr>
          <w:p w14:paraId="1A203F0D"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76</w:t>
            </w:r>
          </w:p>
        </w:tc>
        <w:tc>
          <w:tcPr>
            <w:tcW w:w="1071" w:type="dxa"/>
            <w:tcBorders>
              <w:top w:val="nil"/>
              <w:left w:val="single" w:sz="4" w:space="0" w:color="auto"/>
              <w:bottom w:val="single" w:sz="4" w:space="0" w:color="auto"/>
              <w:right w:val="single" w:sz="4" w:space="0" w:color="auto"/>
            </w:tcBorders>
            <w:shd w:val="clear" w:color="auto" w:fill="FFFFFF"/>
          </w:tcPr>
          <w:p w14:paraId="621F8680"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.01</w:t>
            </w:r>
          </w:p>
        </w:tc>
        <w:tc>
          <w:tcPr>
            <w:tcW w:w="1102" w:type="dxa"/>
            <w:tcBorders>
              <w:top w:val="nil"/>
              <w:left w:val="single" w:sz="4" w:space="0" w:color="auto"/>
              <w:bottom w:val="single" w:sz="4" w:space="0" w:color="auto"/>
              <w:right w:val="single" w:sz="4" w:space="0" w:color="auto"/>
            </w:tcBorders>
            <w:shd w:val="clear" w:color="auto" w:fill="FFFFFF"/>
          </w:tcPr>
          <w:p w14:paraId="6E77BFDA"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2.32</w:t>
            </w:r>
          </w:p>
        </w:tc>
        <w:tc>
          <w:tcPr>
            <w:tcW w:w="1025" w:type="dxa"/>
            <w:tcBorders>
              <w:top w:val="nil"/>
              <w:left w:val="single" w:sz="4" w:space="0" w:color="auto"/>
              <w:bottom w:val="single" w:sz="4" w:space="0" w:color="auto"/>
              <w:right w:val="single" w:sz="4" w:space="0" w:color="auto"/>
            </w:tcBorders>
            <w:shd w:val="clear" w:color="auto" w:fill="FFFFFF"/>
          </w:tcPr>
          <w:p w14:paraId="030808DB"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.5415</w:t>
            </w:r>
          </w:p>
        </w:tc>
        <w:tc>
          <w:tcPr>
            <w:tcW w:w="1438" w:type="dxa"/>
            <w:tcBorders>
              <w:top w:val="nil"/>
              <w:left w:val="single" w:sz="4" w:space="0" w:color="auto"/>
              <w:bottom w:val="single" w:sz="4" w:space="0" w:color="auto"/>
              <w:right w:val="single" w:sz="4" w:space="0" w:color="auto"/>
            </w:tcBorders>
            <w:shd w:val="clear" w:color="auto" w:fill="FFFFFF"/>
          </w:tcPr>
          <w:p w14:paraId="66487A5F" w14:textId="77777777" w:rsidR="00F26CCB" w:rsidRPr="00144C43" w:rsidRDefault="00F26CCB" w:rsidP="004A4F6C">
            <w:pPr>
              <w:autoSpaceDE w:val="0"/>
              <w:autoSpaceDN w:val="0"/>
              <w:adjustRightInd w:val="0"/>
              <w:spacing w:line="320" w:lineRule="atLeast"/>
              <w:ind w:left="60" w:right="60"/>
              <w:jc w:val="right"/>
              <w:rPr>
                <w:rFonts w:ascii="Times New Roman" w:hAnsi="Times New Roman"/>
                <w:color w:val="010205"/>
                <w:sz w:val="24"/>
                <w:szCs w:val="24"/>
              </w:rPr>
            </w:pPr>
            <w:r w:rsidRPr="00144C43">
              <w:rPr>
                <w:rFonts w:ascii="Times New Roman" w:hAnsi="Times New Roman"/>
                <w:color w:val="010205"/>
                <w:sz w:val="24"/>
                <w:szCs w:val="24"/>
              </w:rPr>
              <w:t>.49838</w:t>
            </w:r>
          </w:p>
        </w:tc>
      </w:tr>
    </w:tbl>
    <w:p w14:paraId="50DE857B" w14:textId="77777777" w:rsidR="00F26CCB" w:rsidRPr="00493E49" w:rsidRDefault="00F26CCB" w:rsidP="00F26CCB">
      <w:pPr>
        <w:pStyle w:val="ListParagraph"/>
        <w:ind w:firstLine="720"/>
        <w:jc w:val="both"/>
        <w:rPr>
          <w:rFonts w:ascii="Palatino Linotype" w:eastAsia="Times New Roman" w:hAnsi="Palatino Linotype" w:cs="Palatino Linotype"/>
          <w:bCs/>
          <w:szCs w:val="20"/>
          <w:lang w:eastAsia="zh-CN"/>
        </w:rPr>
      </w:pPr>
    </w:p>
    <w:p w14:paraId="03B3A12B" w14:textId="77777777" w:rsidR="00F26CCB" w:rsidRDefault="00F26CCB" w:rsidP="00F26CCB">
      <w:pPr>
        <w:jc w:val="both"/>
        <w:rPr>
          <w:rFonts w:ascii="Times New Roman" w:hAnsi="Times New Roman"/>
          <w:sz w:val="24"/>
        </w:rPr>
      </w:pPr>
      <w:r w:rsidRPr="00493E49">
        <w:rPr>
          <w:rFonts w:ascii="Palatino Linotype" w:eastAsia="Times New Roman" w:hAnsi="Palatino Linotype" w:cs="Palatino Linotype"/>
          <w:b/>
          <w:bCs/>
          <w:szCs w:val="20"/>
          <w:lang w:val="id-ID" w:eastAsia="zh-CN"/>
        </w:rPr>
        <w:t>Profitability (X1)</w:t>
      </w:r>
    </w:p>
    <w:p w14:paraId="1D3AAE2A" w14:textId="310B5913" w:rsidR="00F26CCB" w:rsidRPr="003209AC" w:rsidRDefault="00F26CCB" w:rsidP="00F26CCB">
      <w:pPr>
        <w:jc w:val="both"/>
        <w:rPr>
          <w:rFonts w:ascii="Palatino Linotype" w:eastAsia="Times New Roman" w:hAnsi="Palatino Linotype" w:cs="Palatino Linotype"/>
          <w:bCs/>
          <w:szCs w:val="20"/>
          <w:lang w:val="id-ID" w:eastAsia="zh-CN"/>
        </w:rPr>
      </w:pPr>
      <w:r w:rsidRPr="003209AC">
        <w:rPr>
          <w:rFonts w:ascii="Palatino Linotype" w:hAnsi="Palatino Linotype"/>
          <w:szCs w:val="20"/>
        </w:rPr>
        <w:t xml:space="preserve">In this study the </w:t>
      </w:r>
      <w:r w:rsidRPr="003209AC">
        <w:rPr>
          <w:rFonts w:ascii="Palatino Linotype" w:hAnsi="Palatino Linotype"/>
          <w:i/>
          <w:szCs w:val="20"/>
        </w:rPr>
        <w:t xml:space="preserve">return on equity </w:t>
      </w:r>
      <w:r w:rsidRPr="003209AC">
        <w:rPr>
          <w:rFonts w:ascii="Palatino Linotype" w:hAnsi="Palatino Linotype"/>
          <w:szCs w:val="20"/>
        </w:rPr>
        <w:t xml:space="preserve">(ROE) shows a minimum value of 0.00, a maximum value of 0.92 with an average value of 0.2004 and a standard deviation of </w:t>
      </w:r>
      <w:r w:rsidR="00F054F8" w:rsidRPr="003209AC">
        <w:rPr>
          <w:rFonts w:ascii="Palatino Linotype" w:hAnsi="Palatino Linotype"/>
          <w:szCs w:val="20"/>
        </w:rPr>
        <w:t>0.2115.</w:t>
      </w:r>
    </w:p>
    <w:p w14:paraId="6F3835EE" w14:textId="77777777" w:rsidR="00F26CCB" w:rsidRDefault="00F26CCB" w:rsidP="00F26CCB">
      <w:pPr>
        <w:jc w:val="both"/>
        <w:rPr>
          <w:rFonts w:ascii="Times New Roman" w:hAnsi="Times New Roman"/>
          <w:sz w:val="24"/>
        </w:rPr>
      </w:pPr>
      <w:r>
        <w:rPr>
          <w:rFonts w:ascii="Palatino Linotype" w:eastAsia="Times New Roman" w:hAnsi="Palatino Linotype" w:cs="Palatino Linotype"/>
          <w:b/>
          <w:bCs/>
          <w:szCs w:val="20"/>
          <w:lang w:eastAsia="zh-CN"/>
        </w:rPr>
        <w:t xml:space="preserve">Offer size </w:t>
      </w:r>
      <w:r w:rsidRPr="00493E49">
        <w:rPr>
          <w:rFonts w:ascii="Palatino Linotype" w:eastAsia="Times New Roman" w:hAnsi="Palatino Linotype" w:cs="Palatino Linotype"/>
          <w:b/>
          <w:bCs/>
          <w:szCs w:val="20"/>
          <w:lang w:val="id-ID" w:eastAsia="zh-CN"/>
        </w:rPr>
        <w:t>(X2)</w:t>
      </w:r>
    </w:p>
    <w:p w14:paraId="5A79DFE6" w14:textId="77777777" w:rsidR="00F26CCB" w:rsidRPr="003209AC" w:rsidRDefault="00F26CCB" w:rsidP="00F26CCB">
      <w:pPr>
        <w:jc w:val="both"/>
        <w:rPr>
          <w:rFonts w:ascii="Palatino Linotype" w:eastAsia="Times New Roman" w:hAnsi="Palatino Linotype" w:cs="Palatino Linotype"/>
          <w:bCs/>
          <w:szCs w:val="20"/>
          <w:lang w:val="id-ID" w:eastAsia="zh-CN"/>
        </w:rPr>
      </w:pPr>
      <w:r w:rsidRPr="003209AC">
        <w:rPr>
          <w:rFonts w:ascii="Palatino Linotype" w:hAnsi="Palatino Linotype"/>
          <w:szCs w:val="20"/>
        </w:rPr>
        <w:t xml:space="preserve">In this study the </w:t>
      </w:r>
      <w:r w:rsidRPr="003209AC">
        <w:rPr>
          <w:rFonts w:ascii="Palatino Linotype" w:hAnsi="Palatino Linotype"/>
          <w:i/>
          <w:iCs/>
          <w:szCs w:val="20"/>
        </w:rPr>
        <w:t xml:space="preserve">offering size </w:t>
      </w:r>
      <w:r w:rsidRPr="003209AC">
        <w:rPr>
          <w:rFonts w:ascii="Palatino Linotype" w:hAnsi="Palatino Linotype"/>
          <w:szCs w:val="20"/>
        </w:rPr>
        <w:t>shows a minimum value of 23.53, a maximum value of 36.73 with an average value of 27.211 and a standard deviation of 3.591.</w:t>
      </w:r>
    </w:p>
    <w:p w14:paraId="108F5EE3" w14:textId="77777777" w:rsidR="00F26CCB" w:rsidRDefault="00F26CCB" w:rsidP="00F26CCB">
      <w:pPr>
        <w:jc w:val="both"/>
        <w:rPr>
          <w:rFonts w:ascii="Palatino Linotype" w:hAnsi="Palatino Linotype"/>
          <w:szCs w:val="20"/>
        </w:rPr>
      </w:pPr>
      <w:r w:rsidRPr="003209AC">
        <w:rPr>
          <w:rFonts w:ascii="Palatino Linotype" w:eastAsia="Times New Roman" w:hAnsi="Palatino Linotype" w:cs="Palatino Linotype"/>
          <w:b/>
          <w:bCs/>
          <w:szCs w:val="20"/>
          <w:lang w:eastAsia="zh-CN"/>
        </w:rPr>
        <w:t xml:space="preserve">Firm size </w:t>
      </w:r>
      <w:r w:rsidRPr="003209AC">
        <w:rPr>
          <w:rFonts w:ascii="Palatino Linotype" w:eastAsia="Times New Roman" w:hAnsi="Palatino Linotype" w:cs="Palatino Linotype"/>
          <w:b/>
          <w:bCs/>
          <w:szCs w:val="20"/>
          <w:lang w:val="id-ID" w:eastAsia="zh-CN"/>
        </w:rPr>
        <w:t>(X3)</w:t>
      </w:r>
    </w:p>
    <w:p w14:paraId="6737E641" w14:textId="77777777" w:rsidR="00F26CCB" w:rsidRPr="003209AC" w:rsidRDefault="00F26CCB" w:rsidP="00F26CCB">
      <w:pPr>
        <w:jc w:val="both"/>
        <w:rPr>
          <w:rFonts w:ascii="Palatino Linotype" w:hAnsi="Palatino Linotype"/>
          <w:szCs w:val="20"/>
        </w:rPr>
      </w:pPr>
      <w:r w:rsidRPr="003209AC">
        <w:rPr>
          <w:rFonts w:ascii="Palatino Linotype" w:hAnsi="Palatino Linotype"/>
          <w:szCs w:val="20"/>
        </w:rPr>
        <w:t xml:space="preserve">In this study </w:t>
      </w:r>
      <w:r w:rsidRPr="003209AC">
        <w:rPr>
          <w:rFonts w:ascii="Palatino Linotype" w:hAnsi="Palatino Linotype"/>
          <w:i/>
          <w:iCs/>
          <w:szCs w:val="20"/>
        </w:rPr>
        <w:t xml:space="preserve">firm size </w:t>
      </w:r>
      <w:r w:rsidRPr="003209AC">
        <w:rPr>
          <w:rFonts w:ascii="Palatino Linotype" w:hAnsi="Palatino Linotype"/>
          <w:szCs w:val="20"/>
        </w:rPr>
        <w:t>shows a minimum value of 20.47. The maximum value is 29.85 with an average value of 26.193 and a standard deviation of 1.630.</w:t>
      </w:r>
    </w:p>
    <w:p w14:paraId="668949DE" w14:textId="0AC4D9C8" w:rsidR="00F26CCB" w:rsidRDefault="00F26CCB" w:rsidP="00F26CCB">
      <w:pPr>
        <w:jc w:val="both"/>
        <w:rPr>
          <w:rFonts w:ascii="Palatino Linotype" w:eastAsia="Times New Roman" w:hAnsi="Palatino Linotype" w:cs="Palatino Linotype"/>
          <w:b/>
          <w:bCs/>
          <w:szCs w:val="20"/>
          <w:lang w:eastAsia="zh-CN"/>
        </w:rPr>
      </w:pPr>
      <w:r w:rsidRPr="003209AC">
        <w:rPr>
          <w:rFonts w:ascii="Palatino Linotype" w:eastAsia="Times New Roman" w:hAnsi="Palatino Linotype" w:cs="Palatino Linotype"/>
          <w:b/>
          <w:bCs/>
          <w:szCs w:val="20"/>
          <w:lang w:eastAsia="zh-CN"/>
        </w:rPr>
        <w:t xml:space="preserve">Financial leverage </w:t>
      </w:r>
      <w:r w:rsidRPr="003209AC">
        <w:rPr>
          <w:rFonts w:ascii="Palatino Linotype" w:eastAsia="Times New Roman" w:hAnsi="Palatino Linotype" w:cs="Palatino Linotype"/>
          <w:b/>
          <w:bCs/>
          <w:szCs w:val="20"/>
          <w:lang w:val="id-ID" w:eastAsia="zh-CN"/>
        </w:rPr>
        <w:t xml:space="preserve">(X </w:t>
      </w:r>
      <w:r w:rsidR="00F054F8" w:rsidRPr="003209AC">
        <w:rPr>
          <w:rFonts w:ascii="Palatino Linotype" w:eastAsia="Times New Roman" w:hAnsi="Palatino Linotype" w:cs="Palatino Linotype"/>
          <w:b/>
          <w:bCs/>
          <w:szCs w:val="20"/>
          <w:lang w:eastAsia="zh-CN"/>
        </w:rPr>
        <w:t>4)</w:t>
      </w:r>
    </w:p>
    <w:p w14:paraId="3BE3A5F6" w14:textId="77777777" w:rsidR="00F26CCB" w:rsidRPr="003209AC" w:rsidRDefault="00F26CCB" w:rsidP="00F26CCB">
      <w:pPr>
        <w:jc w:val="both"/>
        <w:rPr>
          <w:rFonts w:ascii="Palatino Linotype" w:hAnsi="Palatino Linotype"/>
          <w:szCs w:val="20"/>
        </w:rPr>
      </w:pPr>
      <w:r w:rsidRPr="003209AC">
        <w:rPr>
          <w:rFonts w:ascii="Palatino Linotype" w:hAnsi="Palatino Linotype"/>
          <w:szCs w:val="20"/>
        </w:rPr>
        <w:t xml:space="preserve">In this study, </w:t>
      </w:r>
      <w:r w:rsidRPr="003209AC">
        <w:rPr>
          <w:rFonts w:ascii="Palatino Linotype" w:hAnsi="Palatino Linotype"/>
          <w:i/>
          <w:szCs w:val="20"/>
        </w:rPr>
        <w:t xml:space="preserve">financial leverage </w:t>
      </w:r>
      <w:r w:rsidRPr="003209AC">
        <w:rPr>
          <w:rFonts w:ascii="Palatino Linotype" w:hAnsi="Palatino Linotype"/>
          <w:szCs w:val="20"/>
        </w:rPr>
        <w:t>shows a minimum value of 0.00. The maximum value is 1.85 with an average value of 0.809 and a standard deviation of 0.522.</w:t>
      </w:r>
    </w:p>
    <w:p w14:paraId="27629FD1" w14:textId="7EA169BC" w:rsidR="00F26CCB" w:rsidRPr="003209AC" w:rsidRDefault="00F26CCB" w:rsidP="00F26CCB">
      <w:pPr>
        <w:jc w:val="both"/>
        <w:rPr>
          <w:rFonts w:ascii="Palatino Linotype" w:eastAsia="Times New Roman" w:hAnsi="Palatino Linotype" w:cs="Palatino Linotype"/>
          <w:b/>
          <w:bCs/>
          <w:szCs w:val="20"/>
          <w:lang w:eastAsia="zh-CN"/>
        </w:rPr>
      </w:pPr>
      <w:r w:rsidRPr="003209AC">
        <w:rPr>
          <w:rFonts w:ascii="Palatino Linotype" w:eastAsia="Times New Roman" w:hAnsi="Palatino Linotype" w:cs="Palatino Linotype"/>
          <w:b/>
          <w:bCs/>
          <w:szCs w:val="20"/>
          <w:lang w:eastAsia="zh-CN"/>
        </w:rPr>
        <w:t xml:space="preserve">Sharia compliant status </w:t>
      </w:r>
      <w:r w:rsidRPr="003209AC">
        <w:rPr>
          <w:rFonts w:ascii="Palatino Linotype" w:eastAsia="Times New Roman" w:hAnsi="Palatino Linotype" w:cs="Palatino Linotype"/>
          <w:b/>
          <w:bCs/>
          <w:szCs w:val="20"/>
          <w:lang w:val="id-ID" w:eastAsia="zh-CN"/>
        </w:rPr>
        <w:t xml:space="preserve">(X </w:t>
      </w:r>
      <w:r w:rsidR="00F054F8" w:rsidRPr="003209AC">
        <w:rPr>
          <w:rFonts w:ascii="Palatino Linotype" w:eastAsia="Times New Roman" w:hAnsi="Palatino Linotype" w:cs="Palatino Linotype"/>
          <w:b/>
          <w:bCs/>
          <w:szCs w:val="20"/>
          <w:lang w:eastAsia="zh-CN"/>
        </w:rPr>
        <w:t>5)</w:t>
      </w:r>
    </w:p>
    <w:p w14:paraId="0D99D96A" w14:textId="77777777" w:rsidR="00F26CCB" w:rsidRPr="003209AC" w:rsidRDefault="00F26CCB" w:rsidP="00F26CCB">
      <w:pPr>
        <w:jc w:val="both"/>
        <w:rPr>
          <w:rFonts w:ascii="Palatino Linotype" w:eastAsia="Times New Roman" w:hAnsi="Palatino Linotype" w:cs="Palatino Linotype"/>
          <w:bCs/>
          <w:szCs w:val="20"/>
          <w:lang w:eastAsia="zh-CN"/>
        </w:rPr>
      </w:pPr>
      <w:r w:rsidRPr="003209AC">
        <w:rPr>
          <w:rFonts w:ascii="Palatino Linotype" w:hAnsi="Palatino Linotype"/>
          <w:szCs w:val="20"/>
          <w:lang w:val="id-ID"/>
        </w:rPr>
        <w:t xml:space="preserve">The minimum value obtained for this variable is 0, and the maximum value is 1. The mean value for this variable is </w:t>
      </w:r>
      <w:r w:rsidRPr="003209AC">
        <w:rPr>
          <w:rFonts w:ascii="Palatino Linotype" w:hAnsi="Palatino Linotype"/>
          <w:szCs w:val="20"/>
        </w:rPr>
        <w:t xml:space="preserve">0.68 </w:t>
      </w:r>
      <w:r w:rsidRPr="003209AC">
        <w:rPr>
          <w:rFonts w:ascii="Palatino Linotype" w:hAnsi="Palatino Linotype"/>
          <w:szCs w:val="20"/>
          <w:lang w:val="id-ID"/>
        </w:rPr>
        <w:t xml:space="preserve">. As well as with a standard deviation value of 0.4 </w:t>
      </w:r>
      <w:r w:rsidRPr="003209AC">
        <w:rPr>
          <w:rFonts w:ascii="Palatino Linotype" w:hAnsi="Palatino Linotype"/>
          <w:szCs w:val="20"/>
        </w:rPr>
        <w:t>68</w:t>
      </w:r>
    </w:p>
    <w:p w14:paraId="62366BBB" w14:textId="77777777" w:rsidR="00F26CCB" w:rsidRDefault="00F26CCB" w:rsidP="00F26CCB">
      <w:pPr>
        <w:jc w:val="both"/>
        <w:rPr>
          <w:rFonts w:ascii="Palatino Linotype" w:hAnsi="Palatino Linotype"/>
          <w:szCs w:val="20"/>
        </w:rPr>
      </w:pPr>
      <w:r w:rsidRPr="003209AC">
        <w:rPr>
          <w:rFonts w:ascii="Palatino Linotype" w:eastAsia="Times New Roman" w:hAnsi="Palatino Linotype" w:cs="Palatino Linotype"/>
          <w:b/>
          <w:bCs/>
          <w:szCs w:val="20"/>
          <w:lang w:eastAsia="zh-CN"/>
        </w:rPr>
        <w:t xml:space="preserve">Initial return </w:t>
      </w:r>
      <w:r w:rsidRPr="003209AC">
        <w:rPr>
          <w:rFonts w:ascii="Palatino Linotype" w:eastAsia="Times New Roman" w:hAnsi="Palatino Linotype" w:cs="Palatino Linotype"/>
          <w:b/>
          <w:bCs/>
          <w:szCs w:val="20"/>
          <w:lang w:val="id-ID" w:eastAsia="zh-CN"/>
        </w:rPr>
        <w:t>(Y)</w:t>
      </w:r>
    </w:p>
    <w:p w14:paraId="5CCFD5ED" w14:textId="0544BD03" w:rsidR="00F26CCB" w:rsidRDefault="00F26CCB" w:rsidP="00F26CCB">
      <w:pPr>
        <w:jc w:val="both"/>
        <w:rPr>
          <w:rFonts w:ascii="Palatino Linotype" w:hAnsi="Palatino Linotype"/>
          <w:szCs w:val="20"/>
        </w:rPr>
      </w:pPr>
      <w:r w:rsidRPr="003209AC">
        <w:rPr>
          <w:rFonts w:ascii="Palatino Linotype" w:hAnsi="Palatino Linotype"/>
          <w:szCs w:val="20"/>
        </w:rPr>
        <w:t xml:space="preserve">In this study, the </w:t>
      </w:r>
      <w:r w:rsidRPr="003209AC">
        <w:rPr>
          <w:rFonts w:ascii="Palatino Linotype" w:hAnsi="Palatino Linotype"/>
          <w:i/>
          <w:szCs w:val="20"/>
        </w:rPr>
        <w:t xml:space="preserve">initial return </w:t>
      </w:r>
      <w:r w:rsidRPr="003209AC">
        <w:rPr>
          <w:rFonts w:ascii="Palatino Linotype" w:hAnsi="Palatino Linotype"/>
          <w:szCs w:val="20"/>
        </w:rPr>
        <w:t xml:space="preserve">shows </w:t>
      </w:r>
      <w:r w:rsidRPr="003209AC">
        <w:rPr>
          <w:rFonts w:ascii="Palatino Linotype" w:hAnsi="Palatino Linotype"/>
          <w:szCs w:val="20"/>
          <w:lang w:val="id-ID"/>
        </w:rPr>
        <w:t xml:space="preserve">a minimum value of 0.01. </w:t>
      </w:r>
      <w:r w:rsidRPr="003209AC">
        <w:rPr>
          <w:rFonts w:ascii="Palatino Linotype" w:hAnsi="Palatino Linotype"/>
          <w:szCs w:val="20"/>
        </w:rPr>
        <w:t xml:space="preserve">The </w:t>
      </w:r>
      <w:r w:rsidRPr="003209AC">
        <w:rPr>
          <w:rFonts w:ascii="Palatino Linotype" w:hAnsi="Palatino Linotype"/>
          <w:szCs w:val="20"/>
          <w:lang w:val="id-ID"/>
        </w:rPr>
        <w:t xml:space="preserve">maximum value is </w:t>
      </w:r>
      <w:r w:rsidR="00F054F8" w:rsidRPr="003209AC">
        <w:rPr>
          <w:rFonts w:ascii="Palatino Linotype" w:hAnsi="Palatino Linotype"/>
          <w:szCs w:val="20"/>
        </w:rPr>
        <w:t>2.32.</w:t>
      </w:r>
      <w:r w:rsidRPr="003209AC">
        <w:rPr>
          <w:rFonts w:ascii="Palatino Linotype" w:hAnsi="Palatino Linotype"/>
          <w:szCs w:val="20"/>
          <w:lang w:val="id-ID"/>
        </w:rPr>
        <w:t xml:space="preserve"> This means that the company has an </w:t>
      </w:r>
      <w:r w:rsidRPr="003209AC">
        <w:rPr>
          <w:rFonts w:ascii="Palatino Linotype" w:hAnsi="Palatino Linotype"/>
          <w:i/>
          <w:szCs w:val="20"/>
        </w:rPr>
        <w:t xml:space="preserve">initial return rate of </w:t>
      </w:r>
      <w:r w:rsidRPr="003209AC">
        <w:rPr>
          <w:rFonts w:ascii="Palatino Linotype" w:hAnsi="Palatino Linotype"/>
          <w:szCs w:val="20"/>
        </w:rPr>
        <w:t xml:space="preserve">232% </w:t>
      </w:r>
      <w:r w:rsidRPr="003209AC">
        <w:rPr>
          <w:rFonts w:ascii="Palatino Linotype" w:hAnsi="Palatino Linotype"/>
          <w:szCs w:val="20"/>
          <w:lang w:val="id-ID"/>
        </w:rPr>
        <w:t>higher than the value of the request compared to the value of the offer.</w:t>
      </w:r>
    </w:p>
    <w:p w14:paraId="2C4EBBA4" w14:textId="77777777" w:rsidR="00F26CCB" w:rsidRDefault="00F26CCB" w:rsidP="00F26CCB">
      <w:pPr>
        <w:jc w:val="both"/>
        <w:rPr>
          <w:rFonts w:ascii="Palatino Linotype" w:hAnsi="Palatino Linotype"/>
          <w:szCs w:val="20"/>
        </w:rPr>
      </w:pPr>
    </w:p>
    <w:p w14:paraId="6381548C" w14:textId="77777777" w:rsidR="00F26CCB" w:rsidRDefault="00F26CCB" w:rsidP="00F26CCB">
      <w:pPr>
        <w:jc w:val="both"/>
        <w:rPr>
          <w:rFonts w:ascii="Palatino Linotype" w:hAnsi="Palatino Linotype"/>
          <w:szCs w:val="20"/>
        </w:rPr>
      </w:pPr>
    </w:p>
    <w:p w14:paraId="7395741F" w14:textId="77777777" w:rsidR="00F26CCB" w:rsidRDefault="00F26CCB" w:rsidP="00F26CCB">
      <w:pPr>
        <w:jc w:val="both"/>
        <w:rPr>
          <w:rFonts w:ascii="Palatino Linotype" w:hAnsi="Palatino Linotype"/>
          <w:szCs w:val="20"/>
        </w:rPr>
      </w:pPr>
    </w:p>
    <w:p w14:paraId="4794AD5E" w14:textId="77777777" w:rsidR="00F26CCB" w:rsidRDefault="00F26CCB" w:rsidP="00F26CCB">
      <w:pPr>
        <w:jc w:val="both"/>
        <w:rPr>
          <w:rFonts w:ascii="Palatino Linotype" w:hAnsi="Palatino Linotype"/>
          <w:szCs w:val="20"/>
        </w:rPr>
      </w:pPr>
    </w:p>
    <w:p w14:paraId="2DCBBC67" w14:textId="77777777" w:rsidR="00F26CCB" w:rsidRDefault="00F26CCB" w:rsidP="00F26CCB">
      <w:pPr>
        <w:jc w:val="both"/>
        <w:rPr>
          <w:rFonts w:ascii="Palatino Linotype" w:hAnsi="Palatino Linotype"/>
          <w:szCs w:val="20"/>
        </w:rPr>
      </w:pPr>
    </w:p>
    <w:p w14:paraId="7C07794E" w14:textId="77777777" w:rsidR="00F26CCB" w:rsidRDefault="00F26CCB" w:rsidP="00F26CCB">
      <w:pPr>
        <w:jc w:val="both"/>
        <w:rPr>
          <w:rFonts w:ascii="Palatino Linotype" w:hAnsi="Palatino Linotype"/>
          <w:szCs w:val="20"/>
        </w:rPr>
      </w:pPr>
    </w:p>
    <w:p w14:paraId="45C5A6E3" w14:textId="77777777" w:rsidR="00F26CCB" w:rsidRDefault="00F26CCB" w:rsidP="00F26CCB">
      <w:pPr>
        <w:jc w:val="both"/>
        <w:rPr>
          <w:rFonts w:ascii="Palatino Linotype" w:hAnsi="Palatino Linotype"/>
          <w:szCs w:val="20"/>
        </w:rPr>
      </w:pPr>
    </w:p>
    <w:p w14:paraId="4AA02E8D" w14:textId="77777777" w:rsidR="00F26CCB" w:rsidRDefault="00F26CCB" w:rsidP="00F26CCB">
      <w:pPr>
        <w:jc w:val="both"/>
        <w:rPr>
          <w:rFonts w:ascii="Palatino Linotype" w:hAnsi="Palatino Linotype"/>
          <w:szCs w:val="20"/>
        </w:rPr>
      </w:pPr>
    </w:p>
    <w:p w14:paraId="7E26BA20" w14:textId="77777777" w:rsidR="00F26CCB" w:rsidRDefault="00F26CCB" w:rsidP="00F26CCB">
      <w:pPr>
        <w:jc w:val="both"/>
        <w:rPr>
          <w:rFonts w:ascii="Palatino Linotype" w:hAnsi="Palatino Linotype"/>
          <w:szCs w:val="20"/>
        </w:rPr>
      </w:pPr>
    </w:p>
    <w:p w14:paraId="2EBF54D6" w14:textId="77777777" w:rsidR="00F26CCB" w:rsidRDefault="00F26CCB" w:rsidP="00F26CCB">
      <w:pPr>
        <w:jc w:val="both"/>
        <w:rPr>
          <w:rFonts w:ascii="Palatino Linotype" w:hAnsi="Palatino Linotype"/>
          <w:szCs w:val="20"/>
        </w:rPr>
      </w:pPr>
    </w:p>
    <w:p w14:paraId="7D266F47" w14:textId="77777777" w:rsidR="00F26CCB" w:rsidRDefault="00F26CCB" w:rsidP="00F26CCB">
      <w:pPr>
        <w:jc w:val="both"/>
        <w:rPr>
          <w:rFonts w:ascii="Palatino Linotype" w:hAnsi="Palatino Linotype"/>
          <w:szCs w:val="20"/>
        </w:rPr>
      </w:pPr>
    </w:p>
    <w:p w14:paraId="4687F951" w14:textId="77777777" w:rsidR="00F26CCB" w:rsidRDefault="00F26CCB" w:rsidP="00F26CCB">
      <w:pPr>
        <w:jc w:val="both"/>
        <w:rPr>
          <w:rFonts w:ascii="Palatino Linotype" w:hAnsi="Palatino Linotype"/>
          <w:szCs w:val="20"/>
        </w:rPr>
      </w:pPr>
    </w:p>
    <w:p w14:paraId="69748272" w14:textId="77777777" w:rsidR="00F26CCB" w:rsidRDefault="00F26CCB" w:rsidP="00F26CCB">
      <w:pPr>
        <w:jc w:val="both"/>
        <w:rPr>
          <w:rFonts w:ascii="Palatino Linotype" w:hAnsi="Palatino Linotype"/>
          <w:szCs w:val="20"/>
        </w:rPr>
      </w:pPr>
    </w:p>
    <w:p w14:paraId="35BD5071" w14:textId="77777777" w:rsidR="00F26CCB" w:rsidRDefault="00F26CCB" w:rsidP="00F26CCB">
      <w:pPr>
        <w:jc w:val="both"/>
        <w:rPr>
          <w:rFonts w:ascii="Palatino Linotype" w:hAnsi="Palatino Linotype"/>
          <w:szCs w:val="20"/>
        </w:rPr>
      </w:pPr>
    </w:p>
    <w:p w14:paraId="3AC3D0A6" w14:textId="77777777" w:rsidR="00F26CCB" w:rsidRDefault="00F26CCB" w:rsidP="00F26CCB">
      <w:pPr>
        <w:jc w:val="both"/>
        <w:rPr>
          <w:rFonts w:ascii="Palatino Linotype" w:hAnsi="Palatino Linotype"/>
          <w:szCs w:val="20"/>
        </w:rPr>
      </w:pPr>
    </w:p>
    <w:p w14:paraId="052842BB" w14:textId="77777777" w:rsidR="00F26CCB" w:rsidRPr="00F26CCB" w:rsidRDefault="00F26CCB" w:rsidP="00F26CCB">
      <w:pPr>
        <w:jc w:val="both"/>
        <w:rPr>
          <w:rFonts w:ascii="Palatino Linotype" w:eastAsia="Times New Roman" w:hAnsi="Palatino Linotype" w:cs="Palatino Linotype"/>
          <w:bCs/>
          <w:szCs w:val="20"/>
          <w:lang w:eastAsia="zh-CN"/>
        </w:rPr>
      </w:pPr>
    </w:p>
    <w:p w14:paraId="7494ABEA" w14:textId="77777777" w:rsidR="00F26CCB" w:rsidRPr="00493E49" w:rsidRDefault="00F26CCB" w:rsidP="00F26CCB">
      <w:pPr>
        <w:jc w:val="both"/>
        <w:rPr>
          <w:rFonts w:ascii="Palatino Linotype" w:eastAsia="Times New Roman" w:hAnsi="Palatino Linotype" w:cs="Palatino Linotype"/>
          <w:b/>
          <w:bCs/>
          <w:szCs w:val="20"/>
          <w:lang w:val="id-ID" w:eastAsia="zh-CN"/>
        </w:rPr>
      </w:pPr>
      <w:r w:rsidRPr="00493E49">
        <w:rPr>
          <w:rFonts w:ascii="Palatino Linotype" w:eastAsia="Times New Roman" w:hAnsi="Palatino Linotype" w:cs="Palatino Linotype"/>
          <w:b/>
          <w:bCs/>
          <w:szCs w:val="20"/>
          <w:lang w:val="id-ID" w:eastAsia="zh-CN"/>
        </w:rPr>
        <w:lastRenderedPageBreak/>
        <w:t>Results of Data Analysis</w:t>
      </w:r>
    </w:p>
    <w:p w14:paraId="069421C1" w14:textId="77777777" w:rsidR="00F26CCB" w:rsidRPr="00493E49" w:rsidRDefault="00F26CCB" w:rsidP="00F26CCB">
      <w:pPr>
        <w:jc w:val="both"/>
        <w:rPr>
          <w:rFonts w:ascii="Palatino Linotype" w:eastAsia="Times New Roman" w:hAnsi="Palatino Linotype" w:cs="Palatino Linotype"/>
          <w:b/>
          <w:bCs/>
          <w:szCs w:val="20"/>
          <w:lang w:val="id-ID" w:eastAsia="zh-CN"/>
        </w:rPr>
      </w:pPr>
      <w:r w:rsidRPr="00493E49">
        <w:rPr>
          <w:rFonts w:ascii="Palatino Linotype" w:eastAsia="Times New Roman" w:hAnsi="Palatino Linotype" w:cs="Palatino Linotype"/>
          <w:b/>
          <w:bCs/>
          <w:szCs w:val="20"/>
          <w:lang w:val="id-ID" w:eastAsia="zh-CN"/>
        </w:rPr>
        <w:t>Classic assumption test</w:t>
      </w:r>
    </w:p>
    <w:p w14:paraId="7BDF9265" w14:textId="77777777" w:rsidR="00F26CCB" w:rsidRDefault="00F26CCB" w:rsidP="00F26CCB">
      <w:pPr>
        <w:jc w:val="both"/>
        <w:rPr>
          <w:rFonts w:ascii="Palatino Linotype" w:eastAsia="Times New Roman" w:hAnsi="Palatino Linotype" w:cs="Palatino Linotype"/>
          <w:bCs/>
          <w:szCs w:val="20"/>
          <w:lang w:eastAsia="zh-CN"/>
        </w:rPr>
      </w:pPr>
      <w:r w:rsidRPr="00493E49">
        <w:rPr>
          <w:rFonts w:ascii="Palatino Linotype" w:eastAsia="Times New Roman" w:hAnsi="Palatino Linotype" w:cs="Palatino Linotype"/>
          <w:bCs/>
          <w:szCs w:val="20"/>
          <w:lang w:val="id-ID" w:eastAsia="zh-CN"/>
        </w:rPr>
        <w:t>Normality test</w:t>
      </w:r>
    </w:p>
    <w:p w14:paraId="4B00301E" w14:textId="77777777" w:rsidR="00F26CCB" w:rsidRPr="00493E49" w:rsidRDefault="00F26CCB" w:rsidP="00F26CCB">
      <w:pPr>
        <w:rPr>
          <w:rFonts w:ascii="Palatino Linotype" w:eastAsia="Times New Roman" w:hAnsi="Palatino Linotype" w:cs="Palatino Linotype"/>
          <w:bCs/>
          <w:szCs w:val="20"/>
          <w:lang w:eastAsia="zh-CN"/>
        </w:rPr>
      </w:pPr>
      <w:r w:rsidRPr="00493E49">
        <w:rPr>
          <w:rFonts w:ascii="Palatino Linotype" w:eastAsia="Times New Roman" w:hAnsi="Palatino Linotype" w:cs="Palatino Linotype"/>
          <w:bCs/>
          <w:szCs w:val="20"/>
          <w:lang w:eastAsia="zh-CN"/>
        </w:rPr>
        <w:t>Table 2. Kolmogorov-Smirnov One Sample Test</w:t>
      </w:r>
    </w:p>
    <w:tbl>
      <w:tblPr>
        <w:tblW w:w="61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10"/>
        <w:gridCol w:w="1663"/>
        <w:gridCol w:w="1698"/>
      </w:tblGrid>
      <w:tr w:rsidR="00F26CCB" w:rsidRPr="003209AC" w14:paraId="175E5093" w14:textId="77777777" w:rsidTr="00F26CCB">
        <w:trPr>
          <w:cantSplit/>
          <w:trHeight w:val="967"/>
          <w:jc w:val="center"/>
        </w:trPr>
        <w:tc>
          <w:tcPr>
            <w:tcW w:w="44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142B973" w14:textId="77777777" w:rsidR="00F26CCB" w:rsidRPr="003209AC" w:rsidRDefault="00F26CCB" w:rsidP="004A4F6C">
            <w:pPr>
              <w:autoSpaceDE w:val="0"/>
              <w:autoSpaceDN w:val="0"/>
              <w:adjustRightInd w:val="0"/>
              <w:rPr>
                <w:rFonts w:ascii="Palatino Linotype" w:hAnsi="Palatino Linotype"/>
                <w:color w:val="000000" w:themeColor="text1"/>
                <w:sz w:val="24"/>
                <w:szCs w:val="24"/>
              </w:rPr>
            </w:pPr>
          </w:p>
        </w:tc>
        <w:tc>
          <w:tcPr>
            <w:tcW w:w="1698" w:type="dxa"/>
            <w:tcBorders>
              <w:top w:val="single" w:sz="4" w:space="0" w:color="auto"/>
              <w:left w:val="single" w:sz="4" w:space="0" w:color="auto"/>
              <w:bottom w:val="single" w:sz="4" w:space="0" w:color="auto"/>
              <w:right w:val="single" w:sz="4" w:space="0" w:color="auto"/>
            </w:tcBorders>
            <w:shd w:val="clear" w:color="auto" w:fill="FFFFFF"/>
            <w:vAlign w:val="bottom"/>
          </w:tcPr>
          <w:p w14:paraId="57D166B7"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Unstandardized Residuals</w:t>
            </w:r>
          </w:p>
        </w:tc>
      </w:tr>
      <w:tr w:rsidR="00F26CCB" w:rsidRPr="003209AC" w14:paraId="2F934711" w14:textId="77777777" w:rsidTr="00F26CCB">
        <w:trPr>
          <w:cantSplit/>
          <w:trHeight w:val="327"/>
          <w:jc w:val="center"/>
        </w:trPr>
        <w:tc>
          <w:tcPr>
            <w:tcW w:w="4473" w:type="dxa"/>
            <w:gridSpan w:val="2"/>
            <w:tcBorders>
              <w:top w:val="single" w:sz="4" w:space="0" w:color="auto"/>
              <w:left w:val="single" w:sz="4" w:space="0" w:color="auto"/>
              <w:bottom w:val="nil"/>
              <w:right w:val="single" w:sz="4" w:space="0" w:color="auto"/>
            </w:tcBorders>
            <w:shd w:val="clear" w:color="auto" w:fill="E0E0E0"/>
          </w:tcPr>
          <w:p w14:paraId="1845E5EE"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N</w:t>
            </w:r>
          </w:p>
        </w:tc>
        <w:tc>
          <w:tcPr>
            <w:tcW w:w="1698" w:type="dxa"/>
            <w:tcBorders>
              <w:top w:val="single" w:sz="4" w:space="0" w:color="auto"/>
              <w:left w:val="single" w:sz="4" w:space="0" w:color="auto"/>
              <w:bottom w:val="nil"/>
              <w:right w:val="single" w:sz="4" w:space="0" w:color="auto"/>
            </w:tcBorders>
            <w:shd w:val="clear" w:color="auto" w:fill="FFFFFF"/>
          </w:tcPr>
          <w:p w14:paraId="4C929CB9"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76</w:t>
            </w:r>
          </w:p>
        </w:tc>
      </w:tr>
      <w:tr w:rsidR="00F26CCB" w:rsidRPr="003209AC" w14:paraId="02A29FFB" w14:textId="77777777" w:rsidTr="00F26CCB">
        <w:trPr>
          <w:cantSplit/>
          <w:trHeight w:val="327"/>
          <w:jc w:val="center"/>
        </w:trPr>
        <w:tc>
          <w:tcPr>
            <w:tcW w:w="2810" w:type="dxa"/>
            <w:vMerge w:val="restart"/>
            <w:tcBorders>
              <w:top w:val="nil"/>
              <w:left w:val="single" w:sz="4" w:space="0" w:color="auto"/>
              <w:bottom w:val="nil"/>
              <w:right w:val="nil"/>
            </w:tcBorders>
            <w:shd w:val="clear" w:color="auto" w:fill="E0E0E0"/>
          </w:tcPr>
          <w:p w14:paraId="401A1332"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 xml:space="preserve">Normal Parameters </w:t>
            </w:r>
            <w:proofErr w:type="spellStart"/>
            <w:proofErr w:type="gramStart"/>
            <w:r w:rsidRPr="003209AC">
              <w:rPr>
                <w:rFonts w:ascii="Palatino Linotype" w:hAnsi="Palatino Linotype"/>
                <w:color w:val="000000" w:themeColor="text1"/>
                <w:sz w:val="24"/>
                <w:szCs w:val="24"/>
                <w:vertAlign w:val="superscript"/>
              </w:rPr>
              <w:t>a,b</w:t>
            </w:r>
            <w:proofErr w:type="spellEnd"/>
            <w:proofErr w:type="gramEnd"/>
          </w:p>
        </w:tc>
        <w:tc>
          <w:tcPr>
            <w:tcW w:w="1662" w:type="dxa"/>
            <w:tcBorders>
              <w:top w:val="nil"/>
              <w:left w:val="nil"/>
              <w:bottom w:val="nil"/>
              <w:right w:val="single" w:sz="4" w:space="0" w:color="auto"/>
            </w:tcBorders>
            <w:shd w:val="clear" w:color="auto" w:fill="E0E0E0"/>
          </w:tcPr>
          <w:p w14:paraId="435F2B99"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Means</w:t>
            </w:r>
          </w:p>
        </w:tc>
        <w:tc>
          <w:tcPr>
            <w:tcW w:w="1698" w:type="dxa"/>
            <w:tcBorders>
              <w:top w:val="nil"/>
              <w:left w:val="single" w:sz="4" w:space="0" w:color="auto"/>
              <w:bottom w:val="nil"/>
              <w:right w:val="single" w:sz="4" w:space="0" w:color="auto"/>
            </w:tcBorders>
            <w:shd w:val="clear" w:color="auto" w:fill="FFFFFF"/>
          </w:tcPr>
          <w:p w14:paraId="35185C88"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.0000000</w:t>
            </w:r>
          </w:p>
        </w:tc>
      </w:tr>
      <w:tr w:rsidR="00F26CCB" w:rsidRPr="003209AC" w14:paraId="284A0FA3" w14:textId="77777777" w:rsidTr="00F26CCB">
        <w:trPr>
          <w:cantSplit/>
          <w:trHeight w:val="144"/>
          <w:jc w:val="center"/>
        </w:trPr>
        <w:tc>
          <w:tcPr>
            <w:tcW w:w="2810" w:type="dxa"/>
            <w:vMerge/>
            <w:tcBorders>
              <w:top w:val="nil"/>
              <w:left w:val="single" w:sz="4" w:space="0" w:color="auto"/>
              <w:bottom w:val="nil"/>
              <w:right w:val="nil"/>
            </w:tcBorders>
            <w:shd w:val="clear" w:color="auto" w:fill="E0E0E0"/>
          </w:tcPr>
          <w:p w14:paraId="33E01A1B" w14:textId="77777777" w:rsidR="00F26CCB" w:rsidRPr="003209AC" w:rsidRDefault="00F26CCB" w:rsidP="004A4F6C">
            <w:pPr>
              <w:autoSpaceDE w:val="0"/>
              <w:autoSpaceDN w:val="0"/>
              <w:adjustRightInd w:val="0"/>
              <w:rPr>
                <w:rFonts w:ascii="Palatino Linotype" w:hAnsi="Palatino Linotype"/>
                <w:color w:val="000000" w:themeColor="text1"/>
                <w:sz w:val="24"/>
                <w:szCs w:val="24"/>
              </w:rPr>
            </w:pPr>
          </w:p>
        </w:tc>
        <w:tc>
          <w:tcPr>
            <w:tcW w:w="1662" w:type="dxa"/>
            <w:tcBorders>
              <w:top w:val="nil"/>
              <w:left w:val="nil"/>
              <w:bottom w:val="nil"/>
              <w:right w:val="single" w:sz="4" w:space="0" w:color="auto"/>
            </w:tcBorders>
            <w:shd w:val="clear" w:color="auto" w:fill="E0E0E0"/>
          </w:tcPr>
          <w:p w14:paraId="375640F3"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std. Deviation</w:t>
            </w:r>
          </w:p>
        </w:tc>
        <w:tc>
          <w:tcPr>
            <w:tcW w:w="1698" w:type="dxa"/>
            <w:tcBorders>
              <w:top w:val="nil"/>
              <w:left w:val="single" w:sz="4" w:space="0" w:color="auto"/>
              <w:bottom w:val="nil"/>
              <w:right w:val="single" w:sz="4" w:space="0" w:color="auto"/>
            </w:tcBorders>
            <w:shd w:val="clear" w:color="auto" w:fill="FFFFFF"/>
          </w:tcPr>
          <w:p w14:paraId="03066B2B"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.25088123</w:t>
            </w:r>
          </w:p>
        </w:tc>
      </w:tr>
      <w:tr w:rsidR="00F26CCB" w:rsidRPr="003209AC" w14:paraId="6F3A4170" w14:textId="77777777" w:rsidTr="00F26CCB">
        <w:trPr>
          <w:cantSplit/>
          <w:trHeight w:val="327"/>
          <w:jc w:val="center"/>
        </w:trPr>
        <w:tc>
          <w:tcPr>
            <w:tcW w:w="2810" w:type="dxa"/>
            <w:vMerge w:val="restart"/>
            <w:tcBorders>
              <w:top w:val="nil"/>
              <w:left w:val="single" w:sz="4" w:space="0" w:color="auto"/>
              <w:bottom w:val="nil"/>
              <w:right w:val="nil"/>
            </w:tcBorders>
            <w:shd w:val="clear" w:color="auto" w:fill="E0E0E0"/>
          </w:tcPr>
          <w:p w14:paraId="3C46B0D7"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Most Extreme Differences</w:t>
            </w:r>
          </w:p>
        </w:tc>
        <w:tc>
          <w:tcPr>
            <w:tcW w:w="1662" w:type="dxa"/>
            <w:tcBorders>
              <w:top w:val="nil"/>
              <w:left w:val="nil"/>
              <w:bottom w:val="nil"/>
              <w:right w:val="single" w:sz="4" w:space="0" w:color="auto"/>
            </w:tcBorders>
            <w:shd w:val="clear" w:color="auto" w:fill="E0E0E0"/>
          </w:tcPr>
          <w:p w14:paraId="7EFB03AA"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absolute</w:t>
            </w:r>
          </w:p>
        </w:tc>
        <w:tc>
          <w:tcPr>
            <w:tcW w:w="1698" w:type="dxa"/>
            <w:tcBorders>
              <w:top w:val="nil"/>
              <w:left w:val="single" w:sz="4" w:space="0" w:color="auto"/>
              <w:bottom w:val="nil"/>
              <w:right w:val="single" w:sz="4" w:space="0" w:color="auto"/>
            </w:tcBorders>
            <w:shd w:val="clear" w:color="auto" w:fill="FFFFFF"/>
          </w:tcPr>
          <w:p w14:paraId="7EC88F9C"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.069</w:t>
            </w:r>
          </w:p>
        </w:tc>
      </w:tr>
      <w:tr w:rsidR="00F26CCB" w:rsidRPr="003209AC" w14:paraId="65B5ADE4" w14:textId="77777777" w:rsidTr="00F26CCB">
        <w:trPr>
          <w:cantSplit/>
          <w:trHeight w:val="144"/>
          <w:jc w:val="center"/>
        </w:trPr>
        <w:tc>
          <w:tcPr>
            <w:tcW w:w="2810" w:type="dxa"/>
            <w:vMerge/>
            <w:tcBorders>
              <w:top w:val="nil"/>
              <w:left w:val="single" w:sz="4" w:space="0" w:color="auto"/>
              <w:bottom w:val="nil"/>
              <w:right w:val="nil"/>
            </w:tcBorders>
            <w:shd w:val="clear" w:color="auto" w:fill="E0E0E0"/>
          </w:tcPr>
          <w:p w14:paraId="28ED69F0" w14:textId="77777777" w:rsidR="00F26CCB" w:rsidRPr="003209AC" w:rsidRDefault="00F26CCB" w:rsidP="004A4F6C">
            <w:pPr>
              <w:autoSpaceDE w:val="0"/>
              <w:autoSpaceDN w:val="0"/>
              <w:adjustRightInd w:val="0"/>
              <w:rPr>
                <w:rFonts w:ascii="Palatino Linotype" w:hAnsi="Palatino Linotype"/>
                <w:color w:val="000000" w:themeColor="text1"/>
                <w:sz w:val="24"/>
                <w:szCs w:val="24"/>
              </w:rPr>
            </w:pPr>
          </w:p>
        </w:tc>
        <w:tc>
          <w:tcPr>
            <w:tcW w:w="1662" w:type="dxa"/>
            <w:tcBorders>
              <w:top w:val="nil"/>
              <w:left w:val="nil"/>
              <w:bottom w:val="nil"/>
              <w:right w:val="single" w:sz="4" w:space="0" w:color="auto"/>
            </w:tcBorders>
            <w:shd w:val="clear" w:color="auto" w:fill="E0E0E0"/>
          </w:tcPr>
          <w:p w14:paraId="3705E698"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Positive</w:t>
            </w:r>
          </w:p>
        </w:tc>
        <w:tc>
          <w:tcPr>
            <w:tcW w:w="1698" w:type="dxa"/>
            <w:tcBorders>
              <w:top w:val="nil"/>
              <w:left w:val="single" w:sz="4" w:space="0" w:color="auto"/>
              <w:bottom w:val="nil"/>
              <w:right w:val="single" w:sz="4" w:space="0" w:color="auto"/>
            </w:tcBorders>
            <w:shd w:val="clear" w:color="auto" w:fill="FFFFFF"/>
          </w:tcPr>
          <w:p w14:paraId="786C16DA"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.069</w:t>
            </w:r>
          </w:p>
        </w:tc>
      </w:tr>
      <w:tr w:rsidR="00F26CCB" w:rsidRPr="003209AC" w14:paraId="418A6F50" w14:textId="77777777" w:rsidTr="00F26CCB">
        <w:trPr>
          <w:cantSplit/>
          <w:trHeight w:val="144"/>
          <w:jc w:val="center"/>
        </w:trPr>
        <w:tc>
          <w:tcPr>
            <w:tcW w:w="2810" w:type="dxa"/>
            <w:vMerge/>
            <w:tcBorders>
              <w:top w:val="nil"/>
              <w:left w:val="single" w:sz="4" w:space="0" w:color="auto"/>
              <w:bottom w:val="nil"/>
              <w:right w:val="nil"/>
            </w:tcBorders>
            <w:shd w:val="clear" w:color="auto" w:fill="E0E0E0"/>
          </w:tcPr>
          <w:p w14:paraId="05DCF80C" w14:textId="77777777" w:rsidR="00F26CCB" w:rsidRPr="003209AC" w:rsidRDefault="00F26CCB" w:rsidP="004A4F6C">
            <w:pPr>
              <w:autoSpaceDE w:val="0"/>
              <w:autoSpaceDN w:val="0"/>
              <w:adjustRightInd w:val="0"/>
              <w:rPr>
                <w:rFonts w:ascii="Palatino Linotype" w:hAnsi="Palatino Linotype"/>
                <w:color w:val="000000" w:themeColor="text1"/>
                <w:sz w:val="24"/>
                <w:szCs w:val="24"/>
              </w:rPr>
            </w:pPr>
          </w:p>
        </w:tc>
        <w:tc>
          <w:tcPr>
            <w:tcW w:w="1662" w:type="dxa"/>
            <w:tcBorders>
              <w:top w:val="nil"/>
              <w:left w:val="nil"/>
              <w:bottom w:val="nil"/>
              <w:right w:val="single" w:sz="4" w:space="0" w:color="auto"/>
            </w:tcBorders>
            <w:shd w:val="clear" w:color="auto" w:fill="E0E0E0"/>
          </w:tcPr>
          <w:p w14:paraId="09248D46"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Negative</w:t>
            </w:r>
          </w:p>
        </w:tc>
        <w:tc>
          <w:tcPr>
            <w:tcW w:w="1698" w:type="dxa"/>
            <w:tcBorders>
              <w:top w:val="nil"/>
              <w:left w:val="single" w:sz="4" w:space="0" w:color="auto"/>
              <w:bottom w:val="nil"/>
              <w:right w:val="single" w:sz="4" w:space="0" w:color="auto"/>
            </w:tcBorders>
            <w:shd w:val="clear" w:color="auto" w:fill="FFFFFF"/>
          </w:tcPr>
          <w:p w14:paraId="5A4C70A6"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-.058</w:t>
            </w:r>
          </w:p>
        </w:tc>
      </w:tr>
      <w:tr w:rsidR="00F26CCB" w:rsidRPr="003209AC" w14:paraId="5CDED476" w14:textId="77777777" w:rsidTr="00F26CCB">
        <w:trPr>
          <w:cantSplit/>
          <w:trHeight w:val="327"/>
          <w:jc w:val="center"/>
        </w:trPr>
        <w:tc>
          <w:tcPr>
            <w:tcW w:w="4473" w:type="dxa"/>
            <w:gridSpan w:val="2"/>
            <w:tcBorders>
              <w:top w:val="nil"/>
              <w:left w:val="single" w:sz="4" w:space="0" w:color="auto"/>
              <w:bottom w:val="nil"/>
              <w:right w:val="single" w:sz="4" w:space="0" w:color="auto"/>
            </w:tcBorders>
            <w:shd w:val="clear" w:color="auto" w:fill="E0E0E0"/>
          </w:tcPr>
          <w:p w14:paraId="76DD3630"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209AC">
              <w:rPr>
                <w:rFonts w:ascii="Palatino Linotype" w:hAnsi="Palatino Linotype"/>
                <w:color w:val="000000" w:themeColor="text1"/>
                <w:sz w:val="24"/>
                <w:szCs w:val="24"/>
              </w:rPr>
              <w:t>Test Statistics</w:t>
            </w:r>
          </w:p>
        </w:tc>
        <w:tc>
          <w:tcPr>
            <w:tcW w:w="1698" w:type="dxa"/>
            <w:tcBorders>
              <w:top w:val="nil"/>
              <w:left w:val="single" w:sz="4" w:space="0" w:color="auto"/>
              <w:bottom w:val="nil"/>
              <w:right w:val="single" w:sz="4" w:space="0" w:color="auto"/>
            </w:tcBorders>
            <w:shd w:val="clear" w:color="auto" w:fill="FFFFFF"/>
          </w:tcPr>
          <w:p w14:paraId="1F74BF62"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.069</w:t>
            </w:r>
          </w:p>
        </w:tc>
      </w:tr>
      <w:tr w:rsidR="00F26CCB" w:rsidRPr="003209AC" w14:paraId="5CFEE0FF" w14:textId="77777777" w:rsidTr="00F26CCB">
        <w:trPr>
          <w:cantSplit/>
          <w:trHeight w:val="74"/>
          <w:jc w:val="center"/>
        </w:trPr>
        <w:tc>
          <w:tcPr>
            <w:tcW w:w="4473" w:type="dxa"/>
            <w:gridSpan w:val="2"/>
            <w:tcBorders>
              <w:top w:val="nil"/>
              <w:left w:val="single" w:sz="4" w:space="0" w:color="auto"/>
              <w:bottom w:val="single" w:sz="4" w:space="0" w:color="auto"/>
              <w:right w:val="single" w:sz="4" w:space="0" w:color="auto"/>
            </w:tcBorders>
            <w:shd w:val="clear" w:color="auto" w:fill="E0E0E0"/>
          </w:tcPr>
          <w:p w14:paraId="6B89A61B" w14:textId="77777777" w:rsidR="00F26CCB" w:rsidRPr="003209AC"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proofErr w:type="spellStart"/>
            <w:r w:rsidRPr="003209AC">
              <w:rPr>
                <w:rFonts w:ascii="Palatino Linotype" w:hAnsi="Palatino Linotype"/>
                <w:color w:val="000000" w:themeColor="text1"/>
                <w:sz w:val="24"/>
                <w:szCs w:val="24"/>
              </w:rPr>
              <w:t>asymp</w:t>
            </w:r>
            <w:proofErr w:type="spellEnd"/>
            <w:r w:rsidRPr="003209AC">
              <w:rPr>
                <w:rFonts w:ascii="Palatino Linotype" w:hAnsi="Palatino Linotype"/>
                <w:color w:val="000000" w:themeColor="text1"/>
                <w:sz w:val="24"/>
                <w:szCs w:val="24"/>
              </w:rPr>
              <w:t>. Sig. (2-tailed)</w:t>
            </w:r>
          </w:p>
        </w:tc>
        <w:tc>
          <w:tcPr>
            <w:tcW w:w="1698" w:type="dxa"/>
            <w:tcBorders>
              <w:top w:val="nil"/>
              <w:left w:val="single" w:sz="4" w:space="0" w:color="auto"/>
              <w:bottom w:val="single" w:sz="4" w:space="0" w:color="auto"/>
              <w:right w:val="single" w:sz="4" w:space="0" w:color="auto"/>
            </w:tcBorders>
            <w:shd w:val="clear" w:color="auto" w:fill="FFFFFF"/>
          </w:tcPr>
          <w:p w14:paraId="1AB64196" w14:textId="77777777" w:rsidR="00F26CCB" w:rsidRPr="003209AC"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209AC">
              <w:rPr>
                <w:rFonts w:ascii="Palatino Linotype" w:hAnsi="Palatino Linotype"/>
                <w:color w:val="000000" w:themeColor="text1"/>
                <w:sz w:val="24"/>
                <w:szCs w:val="24"/>
              </w:rPr>
              <w:t xml:space="preserve">.200 </w:t>
            </w:r>
            <w:proofErr w:type="spellStart"/>
            <w:proofErr w:type="gramStart"/>
            <w:r w:rsidRPr="003209AC">
              <w:rPr>
                <w:rFonts w:ascii="Palatino Linotype" w:hAnsi="Palatino Linotype"/>
                <w:color w:val="000000" w:themeColor="text1"/>
                <w:sz w:val="24"/>
                <w:szCs w:val="24"/>
                <w:vertAlign w:val="superscript"/>
              </w:rPr>
              <w:t>c,d</w:t>
            </w:r>
            <w:proofErr w:type="spellEnd"/>
            <w:proofErr w:type="gramEnd"/>
          </w:p>
        </w:tc>
      </w:tr>
    </w:tbl>
    <w:p w14:paraId="390A77BF" w14:textId="77777777" w:rsidR="00F26CCB" w:rsidRPr="00493E49" w:rsidRDefault="00F26CCB" w:rsidP="00F26CCB">
      <w:pPr>
        <w:pStyle w:val="ListParagraph"/>
        <w:ind w:left="0"/>
        <w:rPr>
          <w:rFonts w:ascii="Palatino Linotype" w:eastAsia="Times New Roman" w:hAnsi="Palatino Linotype" w:cs="Palatino Linotype"/>
          <w:bCs/>
          <w:szCs w:val="20"/>
          <w:lang w:eastAsia="zh-CN"/>
        </w:rPr>
      </w:pPr>
    </w:p>
    <w:p w14:paraId="61A09D72" w14:textId="77777777" w:rsidR="00F26CCB" w:rsidRPr="003C5BD8" w:rsidRDefault="00F26CCB" w:rsidP="00F26CCB">
      <w:pPr>
        <w:pStyle w:val="ListParagraph"/>
        <w:ind w:left="0"/>
        <w:jc w:val="both"/>
        <w:rPr>
          <w:rFonts w:ascii="Palatino Linotype" w:eastAsia="Times New Roman" w:hAnsi="Palatino Linotype" w:cs="Palatino Linotype"/>
          <w:bCs/>
          <w:szCs w:val="20"/>
          <w:lang w:eastAsia="zh-CN"/>
        </w:rPr>
      </w:pPr>
      <w:r w:rsidRPr="003C5BD8">
        <w:rPr>
          <w:rFonts w:ascii="Palatino Linotype" w:eastAsia="Times New Roman" w:hAnsi="Palatino Linotype" w:cs="Palatino Linotype"/>
          <w:bCs/>
          <w:szCs w:val="20"/>
          <w:lang w:eastAsia="zh-CN"/>
        </w:rPr>
        <w:t xml:space="preserve">The results of the residual analysis </w:t>
      </w:r>
      <w:r w:rsidRPr="003C5BD8">
        <w:rPr>
          <w:rFonts w:ascii="Palatino Linotype" w:hAnsi="Palatino Linotype"/>
          <w:szCs w:val="20"/>
          <w:lang w:val="id-ID"/>
        </w:rPr>
        <w:t xml:space="preserve">show that the sig. 0.200 (0.200 </w:t>
      </w:r>
      <w:r w:rsidRPr="003C5BD8">
        <w:rPr>
          <w:rFonts w:ascii="Palatino Linotype" w:hAnsi="Palatino Linotype"/>
          <w:szCs w:val="20"/>
        </w:rPr>
        <w:t xml:space="preserve">&gt; </w:t>
      </w:r>
      <w:proofErr w:type="gramStart"/>
      <w:r w:rsidRPr="003C5BD8">
        <w:rPr>
          <w:rFonts w:ascii="Palatino Linotype" w:hAnsi="Palatino Linotype"/>
          <w:szCs w:val="20"/>
        </w:rPr>
        <w:t xml:space="preserve">0.05 </w:t>
      </w:r>
      <w:r w:rsidRPr="003C5BD8">
        <w:rPr>
          <w:rFonts w:ascii="Palatino Linotype" w:hAnsi="Palatino Linotype"/>
          <w:szCs w:val="20"/>
          <w:lang w:val="id-ID"/>
        </w:rPr>
        <w:t>)</w:t>
      </w:r>
      <w:proofErr w:type="gramEnd"/>
      <w:r w:rsidRPr="003C5BD8">
        <w:rPr>
          <w:rFonts w:ascii="Palatino Linotype" w:hAnsi="Palatino Linotype"/>
          <w:szCs w:val="20"/>
          <w:lang w:val="id-ID"/>
        </w:rPr>
        <w:t xml:space="preserve"> in terms of sig. greater than 0.05 </w:t>
      </w:r>
      <w:r w:rsidRPr="003C5BD8">
        <w:rPr>
          <w:rFonts w:ascii="Palatino Linotype" w:hAnsi="Palatino Linotype"/>
          <w:szCs w:val="20"/>
        </w:rPr>
        <w:t xml:space="preserve">. </w:t>
      </w:r>
      <w:r w:rsidRPr="003C5BD8">
        <w:rPr>
          <w:rFonts w:ascii="Palatino Linotype" w:eastAsia="Times New Roman" w:hAnsi="Palatino Linotype" w:cs="Palatino Linotype"/>
          <w:bCs/>
          <w:szCs w:val="20"/>
          <w:lang w:eastAsia="zh-CN"/>
        </w:rPr>
        <w:t>This shows that the residual data is normally distributed and the regression model is feasible to use.</w:t>
      </w:r>
    </w:p>
    <w:p w14:paraId="69C50E0E" w14:textId="77777777" w:rsidR="00F26CCB" w:rsidRDefault="00F26CCB" w:rsidP="00F26CCB">
      <w:pPr>
        <w:jc w:val="both"/>
        <w:rPr>
          <w:rFonts w:ascii="Palatino Linotype" w:eastAsia="Times New Roman" w:hAnsi="Palatino Linotype" w:cs="Palatino Linotype"/>
          <w:bCs/>
          <w:szCs w:val="20"/>
          <w:lang w:eastAsia="zh-CN"/>
        </w:rPr>
      </w:pPr>
    </w:p>
    <w:p w14:paraId="47B921A7" w14:textId="77777777" w:rsidR="00F26CCB" w:rsidRPr="00383869" w:rsidRDefault="00F26CCB" w:rsidP="00F26CCB">
      <w:pPr>
        <w:jc w:val="both"/>
        <w:rPr>
          <w:rFonts w:ascii="Palatino Linotype" w:eastAsia="Times New Roman" w:hAnsi="Palatino Linotype" w:cs="Palatino Linotype"/>
          <w:bCs/>
          <w:szCs w:val="20"/>
          <w:lang w:val="id-ID" w:eastAsia="zh-CN"/>
        </w:rPr>
      </w:pPr>
      <w:r w:rsidRPr="00383869">
        <w:rPr>
          <w:rFonts w:ascii="Palatino Linotype" w:eastAsia="Times New Roman" w:hAnsi="Palatino Linotype" w:cs="Palatino Linotype"/>
          <w:bCs/>
          <w:szCs w:val="20"/>
          <w:lang w:val="id-ID" w:eastAsia="zh-CN"/>
        </w:rPr>
        <w:t>Multicollinearity Test</w:t>
      </w:r>
    </w:p>
    <w:p w14:paraId="244CD318" w14:textId="77777777" w:rsidR="00F26CCB" w:rsidRDefault="00F26CCB" w:rsidP="00F26CCB">
      <w:pPr>
        <w:rPr>
          <w:rFonts w:ascii="Palatino Linotype" w:eastAsia="Times New Roman" w:hAnsi="Palatino Linotype" w:cs="Palatino Linotype"/>
          <w:bCs/>
          <w:szCs w:val="20"/>
          <w:lang w:eastAsia="zh-CN"/>
        </w:rPr>
      </w:pPr>
      <w:r w:rsidRPr="00383869">
        <w:rPr>
          <w:rFonts w:ascii="Palatino Linotype" w:eastAsia="Times New Roman" w:hAnsi="Palatino Linotype" w:cs="Palatino Linotype"/>
          <w:bCs/>
          <w:szCs w:val="20"/>
          <w:lang w:eastAsia="zh-CN"/>
        </w:rPr>
        <w:t>Table 3 Multicollinearity Test</w:t>
      </w:r>
    </w:p>
    <w:tbl>
      <w:tblPr>
        <w:tblW w:w="3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170"/>
        <w:gridCol w:w="866"/>
      </w:tblGrid>
      <w:tr w:rsidR="00F26CCB" w:rsidRPr="003C5BD8" w14:paraId="787192F4" w14:textId="77777777" w:rsidTr="004A4F6C">
        <w:trPr>
          <w:cantSplit/>
          <w:jc w:val="center"/>
        </w:trPr>
        <w:tc>
          <w:tcPr>
            <w:tcW w:w="189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24B07E0"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Model</w:t>
            </w:r>
          </w:p>
        </w:tc>
        <w:tc>
          <w:tcPr>
            <w:tcW w:w="20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379F325"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Collinearity Statistics</w:t>
            </w:r>
          </w:p>
        </w:tc>
      </w:tr>
      <w:tr w:rsidR="00F26CCB" w:rsidRPr="003C5BD8" w14:paraId="5E1692C2" w14:textId="77777777" w:rsidTr="004A4F6C">
        <w:trPr>
          <w:cantSplit/>
          <w:jc w:val="center"/>
        </w:trPr>
        <w:tc>
          <w:tcPr>
            <w:tcW w:w="1895"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81F838B" w14:textId="77777777" w:rsidR="00F26CCB" w:rsidRPr="003C5BD8" w:rsidRDefault="00F26CCB" w:rsidP="004A4F6C">
            <w:pPr>
              <w:autoSpaceDE w:val="0"/>
              <w:autoSpaceDN w:val="0"/>
              <w:adjustRightInd w:val="0"/>
              <w:rPr>
                <w:rFonts w:ascii="Palatino Linotype" w:hAnsi="Palatino Linotype"/>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2C062A5D"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tolerance</w:t>
            </w:r>
          </w:p>
        </w:tc>
        <w:tc>
          <w:tcPr>
            <w:tcW w:w="866" w:type="dxa"/>
            <w:tcBorders>
              <w:top w:val="single" w:sz="4" w:space="0" w:color="auto"/>
              <w:left w:val="single" w:sz="4" w:space="0" w:color="auto"/>
              <w:bottom w:val="single" w:sz="4" w:space="0" w:color="auto"/>
              <w:right w:val="single" w:sz="4" w:space="0" w:color="auto"/>
            </w:tcBorders>
            <w:shd w:val="clear" w:color="auto" w:fill="FFFFFF"/>
            <w:vAlign w:val="bottom"/>
          </w:tcPr>
          <w:p w14:paraId="0393F47A"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VIF</w:t>
            </w:r>
          </w:p>
        </w:tc>
      </w:tr>
      <w:tr w:rsidR="00F26CCB" w:rsidRPr="003C5BD8" w14:paraId="48CE3B25" w14:textId="77777777" w:rsidTr="004A4F6C">
        <w:trPr>
          <w:cantSplit/>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2308FD49" w14:textId="77777777" w:rsidR="00F26CCB" w:rsidRPr="003C5BD8" w:rsidRDefault="00F26CCB" w:rsidP="004A4F6C">
            <w:pPr>
              <w:autoSpaceDE w:val="0"/>
              <w:autoSpaceDN w:val="0"/>
              <w:adjustRightInd w:val="0"/>
              <w:spacing w:line="320" w:lineRule="atLeast"/>
              <w:ind w:left="60" w:right="60"/>
              <w:rPr>
                <w:rFonts w:ascii="Palatino Linotype" w:hAnsi="Palatino Linotype" w:cs="Arial"/>
                <w:color w:val="264A60"/>
                <w:sz w:val="18"/>
                <w:szCs w:val="18"/>
              </w:rPr>
            </w:pPr>
            <w:r w:rsidRPr="003C5BD8">
              <w:rPr>
                <w:rFonts w:ascii="Palatino Linotype" w:hAnsi="Palatino Linotype" w:cs="Arial"/>
                <w:color w:val="264A60"/>
                <w:sz w:val="18"/>
                <w:szCs w:val="18"/>
              </w:rPr>
              <w:t>1</w:t>
            </w:r>
          </w:p>
        </w:tc>
        <w:tc>
          <w:tcPr>
            <w:tcW w:w="1162" w:type="dxa"/>
            <w:tcBorders>
              <w:top w:val="single" w:sz="4" w:space="0" w:color="auto"/>
              <w:left w:val="single" w:sz="4" w:space="0" w:color="auto"/>
              <w:bottom w:val="nil"/>
              <w:right w:val="single" w:sz="4" w:space="0" w:color="auto"/>
            </w:tcBorders>
            <w:shd w:val="clear" w:color="auto" w:fill="E0E0E0"/>
          </w:tcPr>
          <w:p w14:paraId="2AE9A712"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LN_ROE</w:t>
            </w:r>
          </w:p>
        </w:tc>
        <w:tc>
          <w:tcPr>
            <w:tcW w:w="1170" w:type="dxa"/>
            <w:tcBorders>
              <w:top w:val="single" w:sz="4" w:space="0" w:color="auto"/>
              <w:left w:val="single" w:sz="4" w:space="0" w:color="auto"/>
              <w:bottom w:val="nil"/>
              <w:right w:val="single" w:sz="4" w:space="0" w:color="auto"/>
            </w:tcBorders>
            <w:shd w:val="clear" w:color="auto" w:fill="FFFFFF"/>
          </w:tcPr>
          <w:p w14:paraId="60BB374D"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.773</w:t>
            </w:r>
          </w:p>
        </w:tc>
        <w:tc>
          <w:tcPr>
            <w:tcW w:w="866" w:type="dxa"/>
            <w:tcBorders>
              <w:top w:val="single" w:sz="4" w:space="0" w:color="auto"/>
              <w:left w:val="single" w:sz="4" w:space="0" w:color="auto"/>
              <w:bottom w:val="nil"/>
              <w:right w:val="single" w:sz="4" w:space="0" w:color="auto"/>
            </w:tcBorders>
            <w:shd w:val="clear" w:color="auto" w:fill="FFFFFF"/>
          </w:tcPr>
          <w:p w14:paraId="0945760B"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1,293</w:t>
            </w:r>
          </w:p>
        </w:tc>
      </w:tr>
      <w:tr w:rsidR="00F26CCB" w:rsidRPr="003C5BD8" w14:paraId="7DD2FA70" w14:textId="77777777" w:rsidTr="004A4F6C">
        <w:trPr>
          <w:cantSplit/>
          <w:jc w:val="center"/>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2ABFC84B" w14:textId="77777777" w:rsidR="00F26CCB" w:rsidRPr="003C5BD8" w:rsidRDefault="00F26CCB" w:rsidP="004A4F6C">
            <w:pPr>
              <w:autoSpaceDE w:val="0"/>
              <w:autoSpaceDN w:val="0"/>
              <w:adjustRightInd w:val="0"/>
              <w:rPr>
                <w:rFonts w:ascii="Palatino Linotype" w:hAnsi="Palatino Linotype" w:cs="Arial"/>
                <w:color w:val="010205"/>
                <w:sz w:val="18"/>
                <w:szCs w:val="18"/>
              </w:rPr>
            </w:pPr>
          </w:p>
        </w:tc>
        <w:tc>
          <w:tcPr>
            <w:tcW w:w="1162" w:type="dxa"/>
            <w:tcBorders>
              <w:top w:val="nil"/>
              <w:left w:val="single" w:sz="4" w:space="0" w:color="auto"/>
              <w:bottom w:val="nil"/>
              <w:right w:val="single" w:sz="4" w:space="0" w:color="auto"/>
            </w:tcBorders>
            <w:shd w:val="clear" w:color="auto" w:fill="E0E0E0"/>
          </w:tcPr>
          <w:p w14:paraId="1A73B486"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OFFSIZED</w:t>
            </w:r>
          </w:p>
        </w:tc>
        <w:tc>
          <w:tcPr>
            <w:tcW w:w="1170" w:type="dxa"/>
            <w:tcBorders>
              <w:top w:val="nil"/>
              <w:left w:val="single" w:sz="4" w:space="0" w:color="auto"/>
              <w:bottom w:val="nil"/>
              <w:right w:val="single" w:sz="4" w:space="0" w:color="auto"/>
            </w:tcBorders>
            <w:shd w:val="clear" w:color="auto" w:fill="FFFFFF"/>
          </w:tcPr>
          <w:p w14:paraId="63E132E6"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.818</w:t>
            </w:r>
          </w:p>
        </w:tc>
        <w:tc>
          <w:tcPr>
            <w:tcW w:w="866" w:type="dxa"/>
            <w:tcBorders>
              <w:top w:val="nil"/>
              <w:left w:val="single" w:sz="4" w:space="0" w:color="auto"/>
              <w:bottom w:val="nil"/>
              <w:right w:val="single" w:sz="4" w:space="0" w:color="auto"/>
            </w:tcBorders>
            <w:shd w:val="clear" w:color="auto" w:fill="FFFFFF"/>
          </w:tcPr>
          <w:p w14:paraId="516A8090"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1,222</w:t>
            </w:r>
          </w:p>
        </w:tc>
      </w:tr>
      <w:tr w:rsidR="00F26CCB" w:rsidRPr="003C5BD8" w14:paraId="6E2A4FE9" w14:textId="77777777" w:rsidTr="004A4F6C">
        <w:trPr>
          <w:cantSplit/>
          <w:jc w:val="center"/>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21DE8AA2" w14:textId="77777777" w:rsidR="00F26CCB" w:rsidRPr="003C5BD8" w:rsidRDefault="00F26CCB" w:rsidP="004A4F6C">
            <w:pPr>
              <w:autoSpaceDE w:val="0"/>
              <w:autoSpaceDN w:val="0"/>
              <w:adjustRightInd w:val="0"/>
              <w:rPr>
                <w:rFonts w:ascii="Palatino Linotype" w:hAnsi="Palatino Linotype" w:cs="Arial"/>
                <w:color w:val="010205"/>
                <w:sz w:val="18"/>
                <w:szCs w:val="18"/>
              </w:rPr>
            </w:pPr>
          </w:p>
        </w:tc>
        <w:tc>
          <w:tcPr>
            <w:tcW w:w="1162" w:type="dxa"/>
            <w:tcBorders>
              <w:top w:val="nil"/>
              <w:left w:val="single" w:sz="4" w:space="0" w:color="auto"/>
              <w:bottom w:val="nil"/>
              <w:right w:val="single" w:sz="4" w:space="0" w:color="auto"/>
            </w:tcBorders>
            <w:shd w:val="clear" w:color="auto" w:fill="E0E0E0"/>
          </w:tcPr>
          <w:p w14:paraId="71792AB6"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SIZE</w:t>
            </w:r>
          </w:p>
        </w:tc>
        <w:tc>
          <w:tcPr>
            <w:tcW w:w="1170" w:type="dxa"/>
            <w:tcBorders>
              <w:top w:val="nil"/>
              <w:left w:val="single" w:sz="4" w:space="0" w:color="auto"/>
              <w:bottom w:val="nil"/>
              <w:right w:val="single" w:sz="4" w:space="0" w:color="auto"/>
            </w:tcBorders>
            <w:shd w:val="clear" w:color="auto" w:fill="FFFFFF"/>
          </w:tcPr>
          <w:p w14:paraId="50687B5B"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.782</w:t>
            </w:r>
          </w:p>
        </w:tc>
        <w:tc>
          <w:tcPr>
            <w:tcW w:w="866" w:type="dxa"/>
            <w:tcBorders>
              <w:top w:val="nil"/>
              <w:left w:val="single" w:sz="4" w:space="0" w:color="auto"/>
              <w:bottom w:val="nil"/>
              <w:right w:val="single" w:sz="4" w:space="0" w:color="auto"/>
            </w:tcBorders>
            <w:shd w:val="clear" w:color="auto" w:fill="FFFFFF"/>
          </w:tcPr>
          <w:p w14:paraId="535139FC"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1280</w:t>
            </w:r>
          </w:p>
        </w:tc>
      </w:tr>
      <w:tr w:rsidR="00F26CCB" w:rsidRPr="003C5BD8" w14:paraId="3F729EF3" w14:textId="77777777" w:rsidTr="004A4F6C">
        <w:trPr>
          <w:cantSplit/>
          <w:jc w:val="center"/>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684895E7" w14:textId="77777777" w:rsidR="00F26CCB" w:rsidRPr="003C5BD8" w:rsidRDefault="00F26CCB" w:rsidP="004A4F6C">
            <w:pPr>
              <w:autoSpaceDE w:val="0"/>
              <w:autoSpaceDN w:val="0"/>
              <w:adjustRightInd w:val="0"/>
              <w:rPr>
                <w:rFonts w:ascii="Palatino Linotype" w:hAnsi="Palatino Linotype" w:cs="Arial"/>
                <w:color w:val="010205"/>
                <w:sz w:val="18"/>
                <w:szCs w:val="18"/>
              </w:rPr>
            </w:pPr>
          </w:p>
        </w:tc>
        <w:tc>
          <w:tcPr>
            <w:tcW w:w="1162" w:type="dxa"/>
            <w:tcBorders>
              <w:top w:val="nil"/>
              <w:left w:val="single" w:sz="4" w:space="0" w:color="auto"/>
              <w:bottom w:val="nil"/>
              <w:right w:val="single" w:sz="4" w:space="0" w:color="auto"/>
            </w:tcBorders>
            <w:shd w:val="clear" w:color="auto" w:fill="E0E0E0"/>
          </w:tcPr>
          <w:p w14:paraId="43ABAD4A"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LN_DER</w:t>
            </w:r>
          </w:p>
        </w:tc>
        <w:tc>
          <w:tcPr>
            <w:tcW w:w="1170" w:type="dxa"/>
            <w:tcBorders>
              <w:top w:val="nil"/>
              <w:left w:val="single" w:sz="4" w:space="0" w:color="auto"/>
              <w:bottom w:val="nil"/>
              <w:right w:val="single" w:sz="4" w:space="0" w:color="auto"/>
            </w:tcBorders>
            <w:shd w:val="clear" w:color="auto" w:fill="FFFFFF"/>
          </w:tcPr>
          <w:p w14:paraId="2C23B8B7"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.699</w:t>
            </w:r>
          </w:p>
        </w:tc>
        <w:tc>
          <w:tcPr>
            <w:tcW w:w="866" w:type="dxa"/>
            <w:tcBorders>
              <w:top w:val="nil"/>
              <w:left w:val="single" w:sz="4" w:space="0" w:color="auto"/>
              <w:bottom w:val="nil"/>
              <w:right w:val="single" w:sz="4" w:space="0" w:color="auto"/>
            </w:tcBorders>
            <w:shd w:val="clear" w:color="auto" w:fill="FFFFFF"/>
          </w:tcPr>
          <w:p w14:paraId="71720D3C"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1,430</w:t>
            </w:r>
          </w:p>
        </w:tc>
      </w:tr>
      <w:tr w:rsidR="00F26CCB" w:rsidRPr="003C5BD8" w14:paraId="7FFB29C6" w14:textId="77777777" w:rsidTr="004A4F6C">
        <w:trPr>
          <w:cantSplit/>
          <w:jc w:val="center"/>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2B489656" w14:textId="77777777" w:rsidR="00F26CCB" w:rsidRPr="003C5BD8" w:rsidRDefault="00F26CCB" w:rsidP="004A4F6C">
            <w:pPr>
              <w:autoSpaceDE w:val="0"/>
              <w:autoSpaceDN w:val="0"/>
              <w:adjustRightInd w:val="0"/>
              <w:rPr>
                <w:rFonts w:ascii="Palatino Linotype" w:hAnsi="Palatino Linotype" w:cs="Arial"/>
                <w:color w:val="010205"/>
                <w:sz w:val="18"/>
                <w:szCs w:val="18"/>
              </w:rPr>
            </w:pPr>
          </w:p>
        </w:tc>
        <w:tc>
          <w:tcPr>
            <w:tcW w:w="1162" w:type="dxa"/>
            <w:tcBorders>
              <w:top w:val="nil"/>
              <w:left w:val="single" w:sz="4" w:space="0" w:color="auto"/>
              <w:bottom w:val="single" w:sz="4" w:space="0" w:color="auto"/>
              <w:right w:val="single" w:sz="4" w:space="0" w:color="auto"/>
            </w:tcBorders>
            <w:shd w:val="clear" w:color="auto" w:fill="E0E0E0"/>
          </w:tcPr>
          <w:p w14:paraId="1ABC34B7" w14:textId="77777777" w:rsidR="00F26CCB" w:rsidRPr="003C5BD8"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3C5BD8">
              <w:rPr>
                <w:rFonts w:ascii="Palatino Linotype" w:hAnsi="Palatino Linotype"/>
                <w:color w:val="000000" w:themeColor="text1"/>
                <w:sz w:val="24"/>
                <w:szCs w:val="24"/>
              </w:rPr>
              <w:t>SCS</w:t>
            </w:r>
          </w:p>
        </w:tc>
        <w:tc>
          <w:tcPr>
            <w:tcW w:w="1170" w:type="dxa"/>
            <w:tcBorders>
              <w:top w:val="nil"/>
              <w:left w:val="single" w:sz="4" w:space="0" w:color="auto"/>
              <w:bottom w:val="single" w:sz="4" w:space="0" w:color="auto"/>
              <w:right w:val="single" w:sz="4" w:space="0" w:color="auto"/>
            </w:tcBorders>
            <w:shd w:val="clear" w:color="auto" w:fill="FFFFFF"/>
          </w:tcPr>
          <w:p w14:paraId="413F114B"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.925</w:t>
            </w:r>
          </w:p>
        </w:tc>
        <w:tc>
          <w:tcPr>
            <w:tcW w:w="866" w:type="dxa"/>
            <w:tcBorders>
              <w:top w:val="nil"/>
              <w:left w:val="single" w:sz="4" w:space="0" w:color="auto"/>
              <w:bottom w:val="single" w:sz="4" w:space="0" w:color="auto"/>
              <w:right w:val="single" w:sz="4" w:space="0" w:color="auto"/>
            </w:tcBorders>
            <w:shd w:val="clear" w:color="auto" w:fill="FFFFFF"/>
          </w:tcPr>
          <w:p w14:paraId="2B8748A8" w14:textId="77777777" w:rsidR="00F26CCB" w:rsidRPr="003C5BD8"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3C5BD8">
              <w:rPr>
                <w:rFonts w:ascii="Palatino Linotype" w:hAnsi="Palatino Linotype"/>
                <w:color w:val="000000" w:themeColor="text1"/>
                <w:sz w:val="24"/>
                <w:szCs w:val="24"/>
              </w:rPr>
              <w:t>1,081</w:t>
            </w:r>
          </w:p>
        </w:tc>
      </w:tr>
    </w:tbl>
    <w:p w14:paraId="617E7B7A" w14:textId="77777777" w:rsidR="00F26CCB" w:rsidRPr="00383869" w:rsidRDefault="00F26CCB" w:rsidP="00F26CCB">
      <w:pPr>
        <w:rPr>
          <w:rFonts w:ascii="Palatino Linotype" w:eastAsia="Times New Roman" w:hAnsi="Palatino Linotype" w:cs="Palatino Linotype"/>
          <w:bCs/>
          <w:szCs w:val="20"/>
          <w:lang w:val="id-ID" w:eastAsia="zh-CN"/>
        </w:rPr>
      </w:pPr>
    </w:p>
    <w:p w14:paraId="4C53DC8C" w14:textId="77777777" w:rsidR="00F26CCB" w:rsidRDefault="00F26CCB" w:rsidP="00F26CCB">
      <w:pPr>
        <w:jc w:val="both"/>
        <w:rPr>
          <w:rFonts w:ascii="Palatino Linotype" w:hAnsi="Palatino Linotype"/>
          <w:szCs w:val="20"/>
        </w:rPr>
      </w:pPr>
      <w:r w:rsidRPr="003C5BD8">
        <w:rPr>
          <w:rFonts w:ascii="Palatino Linotype" w:hAnsi="Palatino Linotype"/>
          <w:szCs w:val="20"/>
          <w:lang w:val="id-ID"/>
        </w:rPr>
        <w:t>It is known that the results of the multicollinearity test show that the VIF value for each variable has a value of &lt; 10. Also, the Tolerance value generated from the multicollinearity test for each independent variable is &gt; 0.100.</w:t>
      </w:r>
    </w:p>
    <w:p w14:paraId="4840CFE9" w14:textId="77777777" w:rsidR="00F26CCB" w:rsidRDefault="00F26CCB" w:rsidP="00F26CCB">
      <w:pPr>
        <w:jc w:val="both"/>
        <w:rPr>
          <w:rFonts w:ascii="Palatino Linotype" w:hAnsi="Palatino Linotype"/>
          <w:szCs w:val="20"/>
        </w:rPr>
      </w:pPr>
    </w:p>
    <w:p w14:paraId="7974EA71" w14:textId="77777777" w:rsidR="00F26CCB" w:rsidRDefault="00F26CCB" w:rsidP="00F26CCB">
      <w:pPr>
        <w:jc w:val="both"/>
        <w:rPr>
          <w:rFonts w:ascii="Palatino Linotype" w:hAnsi="Palatino Linotype"/>
          <w:szCs w:val="20"/>
        </w:rPr>
      </w:pPr>
    </w:p>
    <w:p w14:paraId="1552F839" w14:textId="77777777" w:rsidR="00F26CCB" w:rsidRDefault="00F26CCB" w:rsidP="00F26CCB">
      <w:pPr>
        <w:jc w:val="both"/>
        <w:rPr>
          <w:rFonts w:ascii="Palatino Linotype" w:hAnsi="Palatino Linotype"/>
          <w:szCs w:val="20"/>
        </w:rPr>
      </w:pPr>
    </w:p>
    <w:p w14:paraId="2B097042" w14:textId="77777777" w:rsidR="00F26CCB" w:rsidRDefault="00F26CCB" w:rsidP="00F26CCB">
      <w:pPr>
        <w:jc w:val="both"/>
        <w:rPr>
          <w:rFonts w:ascii="Palatino Linotype" w:hAnsi="Palatino Linotype"/>
          <w:szCs w:val="20"/>
        </w:rPr>
      </w:pPr>
    </w:p>
    <w:p w14:paraId="24246DBE" w14:textId="77777777" w:rsidR="00F26CCB" w:rsidRDefault="00F26CCB" w:rsidP="00F26CCB">
      <w:pPr>
        <w:jc w:val="both"/>
        <w:rPr>
          <w:rFonts w:ascii="Palatino Linotype" w:hAnsi="Palatino Linotype"/>
          <w:szCs w:val="20"/>
        </w:rPr>
      </w:pPr>
    </w:p>
    <w:p w14:paraId="2492DCBB" w14:textId="77777777" w:rsidR="00F26CCB" w:rsidRDefault="00F26CCB" w:rsidP="00F26CCB">
      <w:pPr>
        <w:jc w:val="both"/>
        <w:rPr>
          <w:rFonts w:ascii="Palatino Linotype" w:hAnsi="Palatino Linotype"/>
          <w:szCs w:val="20"/>
        </w:rPr>
      </w:pPr>
    </w:p>
    <w:p w14:paraId="312AA915" w14:textId="77777777" w:rsidR="00F26CCB" w:rsidRDefault="00F26CCB" w:rsidP="00F26CCB">
      <w:pPr>
        <w:jc w:val="both"/>
        <w:rPr>
          <w:rFonts w:ascii="Palatino Linotype" w:hAnsi="Palatino Linotype"/>
          <w:szCs w:val="20"/>
        </w:rPr>
      </w:pPr>
    </w:p>
    <w:p w14:paraId="4CA5587B" w14:textId="77777777" w:rsidR="00F26CCB" w:rsidRDefault="00F26CCB" w:rsidP="00F26CCB">
      <w:pPr>
        <w:jc w:val="both"/>
        <w:rPr>
          <w:rFonts w:ascii="Palatino Linotype" w:hAnsi="Palatino Linotype"/>
          <w:szCs w:val="20"/>
        </w:rPr>
      </w:pPr>
    </w:p>
    <w:p w14:paraId="7E4035F4" w14:textId="77777777" w:rsidR="00F26CCB" w:rsidRDefault="00F26CCB" w:rsidP="00F26CCB">
      <w:pPr>
        <w:jc w:val="both"/>
        <w:rPr>
          <w:rFonts w:ascii="Palatino Linotype" w:hAnsi="Palatino Linotype"/>
          <w:szCs w:val="20"/>
        </w:rPr>
      </w:pPr>
    </w:p>
    <w:p w14:paraId="0062D897" w14:textId="77777777" w:rsidR="00F26CCB" w:rsidRPr="00F26CCB" w:rsidRDefault="00F26CCB" w:rsidP="00F26CCB">
      <w:pPr>
        <w:jc w:val="both"/>
        <w:rPr>
          <w:rFonts w:ascii="Palatino Linotype" w:hAnsi="Palatino Linotype"/>
          <w:szCs w:val="20"/>
        </w:rPr>
      </w:pPr>
    </w:p>
    <w:p w14:paraId="6B1BD193" w14:textId="77777777" w:rsidR="00F26CCB" w:rsidRPr="003C5BD8" w:rsidRDefault="00F26CCB" w:rsidP="00F26CCB">
      <w:pPr>
        <w:jc w:val="both"/>
        <w:rPr>
          <w:rFonts w:ascii="Palatino Linotype" w:eastAsia="Times New Roman" w:hAnsi="Palatino Linotype" w:cs="Palatino Linotype"/>
          <w:bCs/>
          <w:szCs w:val="20"/>
          <w:lang w:eastAsia="zh-CN"/>
        </w:rPr>
      </w:pPr>
    </w:p>
    <w:p w14:paraId="2543E180" w14:textId="77777777" w:rsidR="00F26CCB" w:rsidRPr="00383869" w:rsidRDefault="00F26CCB" w:rsidP="00F26CCB">
      <w:pPr>
        <w:jc w:val="both"/>
        <w:rPr>
          <w:rFonts w:ascii="Palatino Linotype" w:eastAsia="Times New Roman" w:hAnsi="Palatino Linotype" w:cs="Palatino Linotype"/>
          <w:bCs/>
          <w:szCs w:val="20"/>
          <w:lang w:val="id-ID" w:eastAsia="zh-CN"/>
        </w:rPr>
      </w:pPr>
      <w:r w:rsidRPr="00383869">
        <w:rPr>
          <w:rFonts w:ascii="Palatino Linotype" w:eastAsia="Times New Roman" w:hAnsi="Palatino Linotype" w:cs="Palatino Linotype"/>
          <w:bCs/>
          <w:szCs w:val="20"/>
          <w:lang w:val="id-ID" w:eastAsia="zh-CN"/>
        </w:rPr>
        <w:t>Heteroscedasticity Test</w:t>
      </w:r>
    </w:p>
    <w:p w14:paraId="382EBF58" w14:textId="77777777" w:rsidR="00F26CCB" w:rsidRPr="00493E49" w:rsidRDefault="00F26CCB" w:rsidP="00F26CCB">
      <w:pPr>
        <w:pStyle w:val="ListParagraph"/>
        <w:ind w:left="0" w:firstLine="720"/>
        <w:rPr>
          <w:rFonts w:ascii="Palatino Linotype" w:eastAsia="Times New Roman" w:hAnsi="Palatino Linotype" w:cs="Palatino Linotype"/>
          <w:bCs/>
          <w:szCs w:val="20"/>
          <w:lang w:eastAsia="zh-CN"/>
        </w:rPr>
      </w:pPr>
      <w:r>
        <w:rPr>
          <w:rFonts w:ascii="Palatino Linotype" w:eastAsia="Times New Roman" w:hAnsi="Palatino Linotype" w:cs="Palatino Linotype"/>
          <w:bCs/>
          <w:szCs w:val="20"/>
          <w:lang w:eastAsia="zh-CN"/>
        </w:rPr>
        <w:lastRenderedPageBreak/>
        <w:t>Figure 1. Heteroscedasticity Test</w:t>
      </w:r>
    </w:p>
    <w:p w14:paraId="746F769F" w14:textId="77777777" w:rsidR="00F26CCB" w:rsidRPr="00AF1320" w:rsidRDefault="00F26CCB" w:rsidP="00F26CCB">
      <w:pPr>
        <w:rPr>
          <w:rFonts w:ascii="Palatino Linotype" w:eastAsia="Times New Roman" w:hAnsi="Palatino Linotype" w:cs="Palatino Linotype"/>
          <w:bCs/>
          <w:szCs w:val="20"/>
          <w:lang w:eastAsia="zh-CN"/>
        </w:rPr>
      </w:pPr>
      <w:r w:rsidRPr="00AF1320">
        <w:rPr>
          <w:rFonts w:ascii="Palatino Linotype" w:eastAsia="Times New Roman" w:hAnsi="Palatino Linotype" w:cs="Palatino Linotype"/>
          <w:bCs/>
          <w:noProof/>
          <w:szCs w:val="20"/>
        </w:rPr>
        <w:drawing>
          <wp:inline distT="0" distB="0" distL="0" distR="0" wp14:anchorId="2071814A" wp14:editId="3D79BEBD">
            <wp:extent cx="5248910" cy="3087100"/>
            <wp:effectExtent l="19050" t="0" r="889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48910" cy="3087100"/>
                    </a:xfrm>
                    <a:prstGeom prst="rect">
                      <a:avLst/>
                    </a:prstGeom>
                    <a:noFill/>
                    <a:ln w="9525">
                      <a:noFill/>
                      <a:miter lim="800000"/>
                      <a:headEnd/>
                      <a:tailEnd/>
                    </a:ln>
                  </pic:spPr>
                </pic:pic>
              </a:graphicData>
            </a:graphic>
          </wp:inline>
        </w:drawing>
      </w:r>
    </w:p>
    <w:p w14:paraId="7326A1ED" w14:textId="77777777" w:rsidR="00F26CCB" w:rsidRDefault="00F26CCB" w:rsidP="00F26CCB">
      <w:pPr>
        <w:ind w:firstLine="397"/>
        <w:jc w:val="both"/>
        <w:rPr>
          <w:rFonts w:ascii="Palatino Linotype" w:hAnsi="Palatino Linotype"/>
          <w:szCs w:val="20"/>
        </w:rPr>
      </w:pPr>
      <w:r w:rsidRPr="00AF1320">
        <w:rPr>
          <w:rFonts w:ascii="Palatino Linotype" w:hAnsi="Palatino Linotype"/>
          <w:szCs w:val="20"/>
          <w:lang w:val="id-ID"/>
        </w:rPr>
        <w:t>A scatterplot graph is generated that does not have or forms a certain pattern. The graph displays a plot that spreads then narrows or collects in the middle. Thus it was concluded that there was no heteroscedasticity in the regression model in the data.</w:t>
      </w:r>
    </w:p>
    <w:p w14:paraId="2C1EFE28" w14:textId="77777777" w:rsidR="00F26CCB" w:rsidRDefault="00F26CCB" w:rsidP="00F26CCB">
      <w:pPr>
        <w:jc w:val="both"/>
        <w:rPr>
          <w:rFonts w:ascii="Palatino Linotype" w:eastAsia="Times New Roman" w:hAnsi="Palatino Linotype" w:cs="Palatino Linotype"/>
          <w:bCs/>
          <w:szCs w:val="20"/>
          <w:lang w:eastAsia="zh-CN"/>
        </w:rPr>
      </w:pPr>
    </w:p>
    <w:p w14:paraId="3C08FE27" w14:textId="77777777" w:rsidR="00F26CCB" w:rsidRPr="00383869" w:rsidRDefault="00F26CCB" w:rsidP="00F26CCB">
      <w:pPr>
        <w:jc w:val="both"/>
        <w:rPr>
          <w:rFonts w:ascii="Palatino Linotype" w:eastAsia="Times New Roman" w:hAnsi="Palatino Linotype" w:cs="Palatino Linotype"/>
          <w:bCs/>
          <w:szCs w:val="20"/>
          <w:lang w:val="id-ID" w:eastAsia="zh-CN"/>
        </w:rPr>
      </w:pPr>
      <w:r w:rsidRPr="00383869">
        <w:rPr>
          <w:rFonts w:ascii="Palatino Linotype" w:eastAsia="Times New Roman" w:hAnsi="Palatino Linotype" w:cs="Palatino Linotype"/>
          <w:bCs/>
          <w:szCs w:val="20"/>
          <w:lang w:val="id-ID" w:eastAsia="zh-CN"/>
        </w:rPr>
        <w:t>Autocorrelation Test</w:t>
      </w:r>
    </w:p>
    <w:p w14:paraId="400AEBCB" w14:textId="77777777" w:rsidR="00F26CCB" w:rsidRDefault="00F26CCB" w:rsidP="00F26CCB">
      <w:pPr>
        <w:pStyle w:val="ListParagraph"/>
        <w:ind w:left="0" w:firstLine="720"/>
        <w:rPr>
          <w:rFonts w:ascii="Palatino Linotype" w:eastAsia="Times New Roman" w:hAnsi="Palatino Linotype" w:cs="Palatino Linotype"/>
          <w:bCs/>
          <w:szCs w:val="20"/>
          <w:lang w:eastAsia="zh-CN"/>
        </w:rPr>
      </w:pPr>
      <w:r>
        <w:rPr>
          <w:rFonts w:ascii="Palatino Linotype" w:eastAsia="Times New Roman" w:hAnsi="Palatino Linotype" w:cs="Palatino Linotype"/>
          <w:bCs/>
          <w:szCs w:val="20"/>
          <w:lang w:eastAsia="zh-CN"/>
        </w:rPr>
        <w:t>Table 4 Autocorrelation Test</w:t>
      </w:r>
    </w:p>
    <w:tbl>
      <w:tblPr>
        <w:tblW w:w="7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26CCB" w:rsidRPr="00AF1320" w14:paraId="12A5B7D8" w14:textId="77777777" w:rsidTr="004A4F6C">
        <w:trPr>
          <w:cantSplit/>
          <w:jc w:val="center"/>
        </w:trPr>
        <w:tc>
          <w:tcPr>
            <w:tcW w:w="795" w:type="dxa"/>
            <w:shd w:val="clear" w:color="auto" w:fill="FFFFFF"/>
            <w:vAlign w:val="bottom"/>
          </w:tcPr>
          <w:p w14:paraId="7E04AB7A"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Model</w:t>
            </w:r>
          </w:p>
        </w:tc>
        <w:tc>
          <w:tcPr>
            <w:tcW w:w="1024" w:type="dxa"/>
            <w:shd w:val="clear" w:color="auto" w:fill="FFFFFF"/>
            <w:vAlign w:val="bottom"/>
          </w:tcPr>
          <w:p w14:paraId="14335445"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R</w:t>
            </w:r>
          </w:p>
        </w:tc>
        <w:tc>
          <w:tcPr>
            <w:tcW w:w="1086" w:type="dxa"/>
            <w:shd w:val="clear" w:color="auto" w:fill="FFFFFF"/>
            <w:vAlign w:val="bottom"/>
          </w:tcPr>
          <w:p w14:paraId="103492BE"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R Square</w:t>
            </w:r>
          </w:p>
        </w:tc>
        <w:tc>
          <w:tcPr>
            <w:tcW w:w="1468" w:type="dxa"/>
            <w:shd w:val="clear" w:color="auto" w:fill="FFFFFF"/>
            <w:vAlign w:val="bottom"/>
          </w:tcPr>
          <w:p w14:paraId="4BEE34ED"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Adjusted R Square</w:t>
            </w:r>
          </w:p>
        </w:tc>
        <w:tc>
          <w:tcPr>
            <w:tcW w:w="1468" w:type="dxa"/>
            <w:shd w:val="clear" w:color="auto" w:fill="FFFFFF"/>
            <w:vAlign w:val="bottom"/>
          </w:tcPr>
          <w:p w14:paraId="0C7140E4"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std. Error of the Estimate</w:t>
            </w:r>
          </w:p>
        </w:tc>
        <w:tc>
          <w:tcPr>
            <w:tcW w:w="1468" w:type="dxa"/>
            <w:shd w:val="clear" w:color="auto" w:fill="FFFFFF"/>
            <w:vAlign w:val="bottom"/>
          </w:tcPr>
          <w:p w14:paraId="6FD327AB"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Durbin-Watson</w:t>
            </w:r>
          </w:p>
        </w:tc>
      </w:tr>
      <w:tr w:rsidR="00F26CCB" w:rsidRPr="00AF1320" w14:paraId="4C33471A" w14:textId="77777777" w:rsidTr="004A4F6C">
        <w:trPr>
          <w:cantSplit/>
          <w:jc w:val="center"/>
        </w:trPr>
        <w:tc>
          <w:tcPr>
            <w:tcW w:w="795" w:type="dxa"/>
            <w:shd w:val="clear" w:color="auto" w:fill="E0E0E0"/>
          </w:tcPr>
          <w:p w14:paraId="7A8AA285"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1</w:t>
            </w:r>
          </w:p>
        </w:tc>
        <w:tc>
          <w:tcPr>
            <w:tcW w:w="1024" w:type="dxa"/>
            <w:shd w:val="clear" w:color="auto" w:fill="FFFFFF"/>
          </w:tcPr>
          <w:p w14:paraId="3389CC57"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 xml:space="preserve">.528 </w:t>
            </w:r>
            <w:r w:rsidRPr="00AF1320">
              <w:rPr>
                <w:rFonts w:ascii="Palatino Linotype" w:hAnsi="Palatino Linotype"/>
                <w:color w:val="000000" w:themeColor="text1"/>
                <w:sz w:val="24"/>
                <w:szCs w:val="24"/>
                <w:vertAlign w:val="superscript"/>
              </w:rPr>
              <w:t>a</w:t>
            </w:r>
          </w:p>
        </w:tc>
        <w:tc>
          <w:tcPr>
            <w:tcW w:w="1086" w:type="dxa"/>
            <w:shd w:val="clear" w:color="auto" w:fill="FFFFFF"/>
          </w:tcPr>
          <w:p w14:paraId="4871018B"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.279</w:t>
            </w:r>
          </w:p>
        </w:tc>
        <w:tc>
          <w:tcPr>
            <w:tcW w:w="1468" w:type="dxa"/>
            <w:shd w:val="clear" w:color="auto" w:fill="FFFFFF"/>
          </w:tcPr>
          <w:p w14:paraId="32550677"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.228</w:t>
            </w:r>
          </w:p>
        </w:tc>
        <w:tc>
          <w:tcPr>
            <w:tcW w:w="1468" w:type="dxa"/>
            <w:shd w:val="clear" w:color="auto" w:fill="FFFFFF"/>
          </w:tcPr>
          <w:p w14:paraId="02E5DC53"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.43799</w:t>
            </w:r>
          </w:p>
        </w:tc>
        <w:tc>
          <w:tcPr>
            <w:tcW w:w="1468" w:type="dxa"/>
            <w:shd w:val="clear" w:color="auto" w:fill="FFFFFF"/>
          </w:tcPr>
          <w:p w14:paraId="47420E81"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2,184</w:t>
            </w:r>
          </w:p>
        </w:tc>
      </w:tr>
    </w:tbl>
    <w:p w14:paraId="663B91ED" w14:textId="77777777" w:rsidR="00F26CCB" w:rsidRPr="00383869" w:rsidRDefault="00F26CCB" w:rsidP="00F26CCB">
      <w:pPr>
        <w:jc w:val="both"/>
        <w:rPr>
          <w:rFonts w:ascii="Palatino Linotype" w:eastAsia="Times New Roman" w:hAnsi="Palatino Linotype" w:cs="Palatino Linotype"/>
          <w:bCs/>
          <w:szCs w:val="20"/>
          <w:lang w:eastAsia="zh-CN"/>
        </w:rPr>
      </w:pPr>
      <w:r w:rsidRPr="00383869">
        <w:rPr>
          <w:rFonts w:ascii="Palatino Linotype" w:eastAsia="Times New Roman" w:hAnsi="Palatino Linotype" w:cs="Palatino Linotype"/>
          <w:bCs/>
          <w:szCs w:val="20"/>
          <w:lang w:eastAsia="zh-CN"/>
        </w:rPr>
        <w:t>This study shows that the Durbin-Watson value (d) is 2.184, the upper limit (</w:t>
      </w:r>
      <w:proofErr w:type="spellStart"/>
      <w:r w:rsidRPr="00383869">
        <w:rPr>
          <w:rFonts w:ascii="Palatino Linotype" w:eastAsia="Times New Roman" w:hAnsi="Palatino Linotype" w:cs="Palatino Linotype"/>
          <w:bCs/>
          <w:szCs w:val="20"/>
          <w:lang w:eastAsia="zh-CN"/>
        </w:rPr>
        <w:t>dU</w:t>
      </w:r>
      <w:proofErr w:type="spellEnd"/>
      <w:r w:rsidRPr="00383869">
        <w:rPr>
          <w:rFonts w:ascii="Palatino Linotype" w:eastAsia="Times New Roman" w:hAnsi="Palatino Linotype" w:cs="Palatino Linotype"/>
          <w:bCs/>
          <w:szCs w:val="20"/>
          <w:lang w:eastAsia="zh-CN"/>
        </w:rPr>
        <w:t xml:space="preserve">) is </w:t>
      </w:r>
      <w:r>
        <w:rPr>
          <w:rFonts w:ascii="Times New Roman" w:hAnsi="Times New Roman"/>
          <w:sz w:val="24"/>
          <w:lang w:val="id-ID"/>
        </w:rPr>
        <w:t xml:space="preserve">1.7 </w:t>
      </w:r>
      <w:r>
        <w:rPr>
          <w:rFonts w:ascii="Times New Roman" w:hAnsi="Times New Roman"/>
          <w:sz w:val="24"/>
        </w:rPr>
        <w:t xml:space="preserve">701 </w:t>
      </w:r>
      <w:r>
        <w:rPr>
          <w:rFonts w:ascii="Palatino Linotype" w:eastAsia="Times New Roman" w:hAnsi="Palatino Linotype" w:cs="Palatino Linotype"/>
          <w:bCs/>
          <w:szCs w:val="20"/>
          <w:lang w:eastAsia="zh-CN"/>
        </w:rPr>
        <w:t xml:space="preserve">and (4-dU) = </w:t>
      </w:r>
      <w:r>
        <w:rPr>
          <w:rFonts w:ascii="Times New Roman" w:hAnsi="Times New Roman"/>
          <w:sz w:val="24"/>
          <w:lang w:val="id-ID"/>
        </w:rPr>
        <w:t xml:space="preserve">2.2 </w:t>
      </w:r>
      <w:proofErr w:type="gramStart"/>
      <w:r>
        <w:rPr>
          <w:rFonts w:ascii="Times New Roman" w:hAnsi="Times New Roman"/>
          <w:sz w:val="24"/>
        </w:rPr>
        <w:t xml:space="preserve">299 </w:t>
      </w:r>
      <w:r w:rsidRPr="00383869">
        <w:rPr>
          <w:rFonts w:ascii="Palatino Linotype" w:eastAsia="Times New Roman" w:hAnsi="Palatino Linotype" w:cs="Palatino Linotype"/>
          <w:bCs/>
          <w:szCs w:val="20"/>
          <w:lang w:eastAsia="zh-CN"/>
        </w:rPr>
        <w:t>.</w:t>
      </w:r>
      <w:proofErr w:type="gramEnd"/>
      <w:r w:rsidRPr="00383869">
        <w:rPr>
          <w:rFonts w:ascii="Palatino Linotype" w:eastAsia="Times New Roman" w:hAnsi="Palatino Linotype" w:cs="Palatino Linotype"/>
          <w:bCs/>
          <w:szCs w:val="20"/>
          <w:lang w:eastAsia="zh-CN"/>
        </w:rPr>
        <w:t xml:space="preserve"> This means that there are no problems or symptoms of autocorrelation.</w:t>
      </w:r>
    </w:p>
    <w:p w14:paraId="165A1701" w14:textId="77777777" w:rsidR="00F26CCB" w:rsidRDefault="00F26CCB" w:rsidP="00F26CCB">
      <w:pPr>
        <w:jc w:val="both"/>
        <w:rPr>
          <w:rFonts w:ascii="Palatino Linotype" w:eastAsia="Times New Roman" w:hAnsi="Palatino Linotype" w:cs="Palatino Linotype"/>
          <w:bCs/>
          <w:szCs w:val="20"/>
          <w:lang w:eastAsia="zh-CN"/>
        </w:rPr>
      </w:pPr>
    </w:p>
    <w:p w14:paraId="1931360A" w14:textId="77777777" w:rsidR="00F26CCB" w:rsidRPr="009955E0" w:rsidRDefault="00F26CCB" w:rsidP="00F26CCB">
      <w:pPr>
        <w:jc w:val="both"/>
        <w:rPr>
          <w:rFonts w:ascii="Palatino Linotype" w:eastAsia="Times New Roman" w:hAnsi="Palatino Linotype" w:cs="Palatino Linotype"/>
          <w:bCs/>
          <w:szCs w:val="20"/>
          <w:lang w:val="id-ID" w:eastAsia="zh-CN"/>
        </w:rPr>
      </w:pPr>
      <w:r w:rsidRPr="009955E0">
        <w:rPr>
          <w:rFonts w:ascii="Palatino Linotype" w:eastAsia="Times New Roman" w:hAnsi="Palatino Linotype" w:cs="Palatino Linotype"/>
          <w:bCs/>
          <w:szCs w:val="20"/>
          <w:lang w:val="id-ID" w:eastAsia="zh-CN"/>
        </w:rPr>
        <w:t>Multiple Linear Regression Analysis</w:t>
      </w:r>
    </w:p>
    <w:p w14:paraId="0FF2EBB6" w14:textId="77777777" w:rsidR="00F26CCB" w:rsidRPr="00AF1320" w:rsidRDefault="00F26CCB" w:rsidP="00F26CCB">
      <w:pPr>
        <w:autoSpaceDE w:val="0"/>
        <w:autoSpaceDN w:val="0"/>
        <w:adjustRightInd w:val="0"/>
        <w:jc w:val="both"/>
        <w:rPr>
          <w:rFonts w:ascii="Palatino Linotype" w:hAnsi="Palatino Linotype"/>
          <w:szCs w:val="20"/>
        </w:rPr>
      </w:pPr>
      <w:r w:rsidRPr="00AF1320">
        <w:rPr>
          <w:rFonts w:ascii="Palatino Linotype" w:hAnsi="Palatino Linotype"/>
          <w:szCs w:val="20"/>
          <w:lang w:val="id-ID"/>
        </w:rPr>
        <w:t xml:space="preserve">The constant intercept value is </w:t>
      </w:r>
      <w:r w:rsidRPr="00AF1320">
        <w:rPr>
          <w:rFonts w:ascii="Palatino Linotype" w:hAnsi="Palatino Linotype"/>
          <w:szCs w:val="20"/>
        </w:rPr>
        <w:t xml:space="preserve">-1.033 </w:t>
      </w:r>
      <w:r w:rsidRPr="00AF1320">
        <w:rPr>
          <w:rFonts w:ascii="Palatino Linotype" w:hAnsi="Palatino Linotype"/>
          <w:szCs w:val="20"/>
          <w:lang w:val="id-ID"/>
        </w:rPr>
        <w:t xml:space="preserve">which has an interpretation that if the value of </w:t>
      </w:r>
      <w:r w:rsidRPr="00AF1320">
        <w:rPr>
          <w:rFonts w:ascii="Palatino Linotype" w:hAnsi="Palatino Linotype"/>
          <w:szCs w:val="20"/>
        </w:rPr>
        <w:t xml:space="preserve">profitability </w:t>
      </w:r>
      <w:r w:rsidRPr="00AF1320">
        <w:rPr>
          <w:rFonts w:ascii="Palatino Linotype" w:hAnsi="Palatino Linotype"/>
          <w:i/>
          <w:szCs w:val="20"/>
        </w:rPr>
        <w:t xml:space="preserve">, offering size, firm size </w:t>
      </w:r>
      <w:r w:rsidRPr="00AF1320">
        <w:rPr>
          <w:rFonts w:ascii="Palatino Linotype" w:hAnsi="Palatino Linotype"/>
          <w:i/>
          <w:szCs w:val="20"/>
          <w:lang w:val="id-ID"/>
        </w:rPr>
        <w:t xml:space="preserve">, </w:t>
      </w:r>
      <w:r w:rsidRPr="00AF1320">
        <w:rPr>
          <w:rFonts w:ascii="Palatino Linotype" w:hAnsi="Palatino Linotype"/>
          <w:i/>
          <w:szCs w:val="20"/>
        </w:rPr>
        <w:t xml:space="preserve">financial leverage </w:t>
      </w:r>
      <w:r w:rsidRPr="00AF1320">
        <w:rPr>
          <w:rFonts w:ascii="Palatino Linotype" w:hAnsi="Palatino Linotype"/>
          <w:szCs w:val="20"/>
          <w:lang w:val="id-ID"/>
        </w:rPr>
        <w:t xml:space="preserve">and </w:t>
      </w:r>
      <w:r w:rsidRPr="00AF1320">
        <w:rPr>
          <w:rFonts w:ascii="Palatino Linotype" w:hAnsi="Palatino Linotype"/>
          <w:i/>
          <w:szCs w:val="20"/>
          <w:lang w:val="id-ID"/>
        </w:rPr>
        <w:t xml:space="preserve">sharia compliance status is 0 </w:t>
      </w:r>
      <w:r w:rsidRPr="00AF1320">
        <w:rPr>
          <w:rFonts w:ascii="Palatino Linotype" w:hAnsi="Palatino Linotype"/>
          <w:szCs w:val="20"/>
        </w:rPr>
        <w:t xml:space="preserve">, </w:t>
      </w:r>
      <w:r w:rsidRPr="00AF1320">
        <w:rPr>
          <w:rFonts w:ascii="Palatino Linotype" w:hAnsi="Palatino Linotype"/>
          <w:szCs w:val="20"/>
          <w:lang w:val="id-ID"/>
        </w:rPr>
        <w:t xml:space="preserve">then the </w:t>
      </w:r>
      <w:r w:rsidRPr="00AF1320">
        <w:rPr>
          <w:rFonts w:ascii="Palatino Linotype" w:hAnsi="Palatino Linotype"/>
          <w:szCs w:val="20"/>
        </w:rPr>
        <w:t xml:space="preserve">initial return </w:t>
      </w:r>
      <w:r w:rsidRPr="00AF1320">
        <w:rPr>
          <w:rFonts w:ascii="Palatino Linotype" w:hAnsi="Palatino Linotype"/>
          <w:szCs w:val="20"/>
          <w:lang w:val="id-ID"/>
        </w:rPr>
        <w:t xml:space="preserve">will be </w:t>
      </w:r>
      <w:r w:rsidRPr="00AF1320">
        <w:rPr>
          <w:rFonts w:ascii="Palatino Linotype" w:hAnsi="Palatino Linotype"/>
          <w:szCs w:val="20"/>
        </w:rPr>
        <w:t xml:space="preserve">-1.033 </w:t>
      </w:r>
      <w:r w:rsidRPr="00AF1320">
        <w:rPr>
          <w:rFonts w:ascii="Palatino Linotype" w:hAnsi="Palatino Linotype"/>
          <w:szCs w:val="20"/>
          <w:lang w:val="id-ID"/>
        </w:rPr>
        <w:t>.</w:t>
      </w:r>
    </w:p>
    <w:p w14:paraId="754962EE" w14:textId="77777777" w:rsidR="00F26CCB" w:rsidRPr="00AF1320" w:rsidRDefault="00F26CCB" w:rsidP="00F26CCB">
      <w:pPr>
        <w:autoSpaceDE w:val="0"/>
        <w:autoSpaceDN w:val="0"/>
        <w:adjustRightInd w:val="0"/>
        <w:jc w:val="both"/>
        <w:rPr>
          <w:rFonts w:ascii="Palatino Linotype" w:hAnsi="Palatino Linotype"/>
          <w:szCs w:val="20"/>
          <w:lang w:val="id-ID"/>
        </w:rPr>
      </w:pPr>
      <w:r w:rsidRPr="00AF1320">
        <w:rPr>
          <w:rFonts w:ascii="Palatino Linotype" w:hAnsi="Palatino Linotype"/>
          <w:szCs w:val="20"/>
          <w:lang w:val="id-ID"/>
        </w:rPr>
        <w:t xml:space="preserve">The value of the regression coefficient on the </w:t>
      </w:r>
      <w:r w:rsidRPr="00AF1320">
        <w:rPr>
          <w:rFonts w:ascii="Palatino Linotype" w:hAnsi="Palatino Linotype"/>
          <w:i/>
          <w:szCs w:val="20"/>
        </w:rPr>
        <w:t xml:space="preserve">return on equity </w:t>
      </w:r>
      <w:r w:rsidRPr="00AF1320">
        <w:rPr>
          <w:rFonts w:ascii="Palatino Linotype" w:hAnsi="Palatino Linotype"/>
          <w:szCs w:val="20"/>
        </w:rPr>
        <w:t xml:space="preserve">(ROE) </w:t>
      </w:r>
      <w:r w:rsidRPr="00AF1320">
        <w:rPr>
          <w:rFonts w:ascii="Palatino Linotype" w:hAnsi="Palatino Linotype"/>
          <w:szCs w:val="20"/>
          <w:lang w:val="id-ID"/>
        </w:rPr>
        <w:t xml:space="preserve">is </w:t>
      </w:r>
      <w:r w:rsidRPr="00AF1320">
        <w:rPr>
          <w:rFonts w:ascii="Palatino Linotype" w:hAnsi="Palatino Linotype"/>
          <w:szCs w:val="20"/>
        </w:rPr>
        <w:t xml:space="preserve">0.051 </w:t>
      </w:r>
      <w:r w:rsidRPr="00AF1320">
        <w:rPr>
          <w:rFonts w:ascii="Palatino Linotype" w:hAnsi="Palatino Linotype"/>
          <w:szCs w:val="20"/>
          <w:lang w:val="id-ID"/>
        </w:rPr>
        <w:t xml:space="preserve">. This means that if the company meets the </w:t>
      </w:r>
      <w:r w:rsidRPr="00AF1320">
        <w:rPr>
          <w:rFonts w:ascii="Palatino Linotype" w:hAnsi="Palatino Linotype"/>
          <w:i/>
          <w:szCs w:val="20"/>
        </w:rPr>
        <w:t xml:space="preserve">return on equity </w:t>
      </w:r>
      <w:r w:rsidRPr="00AF1320">
        <w:rPr>
          <w:rFonts w:ascii="Palatino Linotype" w:hAnsi="Palatino Linotype"/>
          <w:szCs w:val="20"/>
        </w:rPr>
        <w:t xml:space="preserve">(ROE) </w:t>
      </w:r>
      <w:r w:rsidRPr="00AF1320">
        <w:rPr>
          <w:rFonts w:ascii="Palatino Linotype" w:hAnsi="Palatino Linotype"/>
          <w:szCs w:val="20"/>
          <w:lang w:val="id-ID"/>
        </w:rPr>
        <w:t xml:space="preserve">criteria , the </w:t>
      </w:r>
      <w:r w:rsidRPr="00AF1320">
        <w:rPr>
          <w:rFonts w:ascii="Palatino Linotype" w:hAnsi="Palatino Linotype"/>
          <w:i/>
          <w:szCs w:val="20"/>
        </w:rPr>
        <w:t xml:space="preserve">initial return </w:t>
      </w:r>
      <w:r w:rsidRPr="00AF1320">
        <w:rPr>
          <w:rFonts w:ascii="Palatino Linotype" w:hAnsi="Palatino Linotype"/>
          <w:szCs w:val="20"/>
          <w:lang w:val="id-ID"/>
        </w:rPr>
        <w:t xml:space="preserve">will </w:t>
      </w:r>
      <w:r w:rsidRPr="00AF1320">
        <w:rPr>
          <w:rFonts w:ascii="Palatino Linotype" w:hAnsi="Palatino Linotype"/>
          <w:szCs w:val="20"/>
        </w:rPr>
        <w:t xml:space="preserve">increase </w:t>
      </w:r>
      <w:r w:rsidRPr="00AF1320">
        <w:rPr>
          <w:rFonts w:ascii="Palatino Linotype" w:hAnsi="Palatino Linotype"/>
          <w:szCs w:val="20"/>
          <w:lang w:val="id-ID"/>
        </w:rPr>
        <w:t xml:space="preserve">by </w:t>
      </w:r>
      <w:r w:rsidRPr="00AF1320">
        <w:rPr>
          <w:rFonts w:ascii="Palatino Linotype" w:hAnsi="Palatino Linotype"/>
          <w:szCs w:val="20"/>
        </w:rPr>
        <w:t xml:space="preserve">0.051 </w:t>
      </w:r>
      <w:r w:rsidRPr="00AF1320">
        <w:rPr>
          <w:rFonts w:ascii="Palatino Linotype" w:hAnsi="Palatino Linotype"/>
          <w:szCs w:val="20"/>
          <w:lang w:val="id-ID"/>
        </w:rPr>
        <w:t>assuming that other variables are constant.</w:t>
      </w:r>
    </w:p>
    <w:p w14:paraId="1B653F0C" w14:textId="77777777" w:rsidR="00F26CCB" w:rsidRPr="00AF1320" w:rsidRDefault="00F26CCB" w:rsidP="00F26CCB">
      <w:pPr>
        <w:autoSpaceDE w:val="0"/>
        <w:autoSpaceDN w:val="0"/>
        <w:adjustRightInd w:val="0"/>
        <w:jc w:val="both"/>
        <w:rPr>
          <w:rFonts w:ascii="Palatino Linotype" w:hAnsi="Palatino Linotype"/>
          <w:szCs w:val="20"/>
          <w:lang w:val="id-ID"/>
        </w:rPr>
      </w:pPr>
      <w:r w:rsidRPr="00AF1320">
        <w:rPr>
          <w:rFonts w:ascii="Palatino Linotype" w:hAnsi="Palatino Linotype"/>
          <w:szCs w:val="20"/>
          <w:lang w:val="id-ID"/>
        </w:rPr>
        <w:t>Regression coefficient value at</w:t>
      </w:r>
      <w:r>
        <w:rPr>
          <w:rFonts w:ascii="Palatino Linotype" w:hAnsi="Palatino Linotype"/>
          <w:szCs w:val="20"/>
        </w:rPr>
        <w:t xml:space="preserve"> </w:t>
      </w:r>
      <w:r w:rsidRPr="00AF1320">
        <w:rPr>
          <w:rFonts w:ascii="Palatino Linotype" w:hAnsi="Palatino Linotype"/>
          <w:i/>
          <w:szCs w:val="20"/>
        </w:rPr>
        <w:t xml:space="preserve">offering size </w:t>
      </w:r>
      <w:r w:rsidRPr="00AF1320">
        <w:rPr>
          <w:rFonts w:ascii="Palatino Linotype" w:hAnsi="Palatino Linotype"/>
          <w:szCs w:val="20"/>
          <w:lang w:val="id-ID"/>
        </w:rPr>
        <w:t xml:space="preserve">has a value of </w:t>
      </w:r>
      <w:r w:rsidRPr="00AF1320">
        <w:rPr>
          <w:rFonts w:ascii="Palatino Linotype" w:hAnsi="Palatino Linotype"/>
          <w:szCs w:val="20"/>
        </w:rPr>
        <w:t xml:space="preserve">0.075 </w:t>
      </w:r>
      <w:r w:rsidRPr="00AF1320">
        <w:rPr>
          <w:rFonts w:ascii="Palatino Linotype" w:hAnsi="Palatino Linotype"/>
          <w:szCs w:val="20"/>
          <w:lang w:val="id-ID"/>
        </w:rPr>
        <w:t xml:space="preserve">. This means that if </w:t>
      </w:r>
      <w:r w:rsidRPr="00AF1320">
        <w:rPr>
          <w:rFonts w:ascii="Palatino Linotype" w:hAnsi="Palatino Linotype"/>
          <w:szCs w:val="20"/>
        </w:rPr>
        <w:t xml:space="preserve">the number of shares offered </w:t>
      </w:r>
      <w:r w:rsidRPr="00AF1320">
        <w:rPr>
          <w:rFonts w:ascii="Palatino Linotype" w:hAnsi="Palatino Linotype"/>
          <w:szCs w:val="20"/>
          <w:lang w:val="id-ID"/>
        </w:rPr>
        <w:t xml:space="preserve">increases by one unit, then the value of the </w:t>
      </w:r>
      <w:r w:rsidRPr="00AF1320">
        <w:rPr>
          <w:rFonts w:ascii="Palatino Linotype" w:hAnsi="Palatino Linotype"/>
          <w:szCs w:val="20"/>
        </w:rPr>
        <w:t xml:space="preserve">initial </w:t>
      </w:r>
      <w:r w:rsidRPr="00AF1320">
        <w:rPr>
          <w:rFonts w:ascii="Palatino Linotype" w:hAnsi="Palatino Linotype"/>
          <w:i/>
          <w:szCs w:val="20"/>
        </w:rPr>
        <w:t xml:space="preserve">return </w:t>
      </w:r>
      <w:r w:rsidRPr="00AF1320">
        <w:rPr>
          <w:rFonts w:ascii="Palatino Linotype" w:hAnsi="Palatino Linotype"/>
          <w:szCs w:val="20"/>
          <w:lang w:val="id-ID"/>
        </w:rPr>
        <w:t xml:space="preserve">will also increase by </w:t>
      </w:r>
      <w:r w:rsidRPr="00AF1320">
        <w:rPr>
          <w:rFonts w:ascii="Palatino Linotype" w:hAnsi="Palatino Linotype"/>
          <w:i/>
          <w:szCs w:val="20"/>
          <w:lang w:val="id-ID"/>
        </w:rPr>
        <w:t xml:space="preserve">0.075 </w:t>
      </w:r>
      <w:r w:rsidRPr="00AF1320">
        <w:rPr>
          <w:rFonts w:ascii="Palatino Linotype" w:hAnsi="Palatino Linotype"/>
          <w:szCs w:val="20"/>
          <w:lang w:val="id-ID"/>
        </w:rPr>
        <w:t>assuming that other variables are constant.</w:t>
      </w:r>
    </w:p>
    <w:p w14:paraId="16306922" w14:textId="77777777" w:rsidR="00F26CCB" w:rsidRPr="00AF1320" w:rsidRDefault="00F26CCB" w:rsidP="00F26CCB">
      <w:pPr>
        <w:autoSpaceDE w:val="0"/>
        <w:autoSpaceDN w:val="0"/>
        <w:adjustRightInd w:val="0"/>
        <w:jc w:val="both"/>
        <w:rPr>
          <w:rFonts w:ascii="Palatino Linotype" w:hAnsi="Palatino Linotype"/>
          <w:szCs w:val="20"/>
          <w:lang w:val="id-ID"/>
        </w:rPr>
      </w:pPr>
      <w:r w:rsidRPr="00AF1320">
        <w:rPr>
          <w:rFonts w:ascii="Palatino Linotype" w:hAnsi="Palatino Linotype"/>
          <w:szCs w:val="20"/>
          <w:lang w:val="id-ID"/>
        </w:rPr>
        <w:t xml:space="preserve">The value of the regression coefficient on </w:t>
      </w:r>
      <w:r w:rsidRPr="00AF1320">
        <w:rPr>
          <w:rFonts w:ascii="Palatino Linotype" w:hAnsi="Palatino Linotype"/>
          <w:i/>
          <w:szCs w:val="20"/>
        </w:rPr>
        <w:t xml:space="preserve">firm size has </w:t>
      </w:r>
      <w:r w:rsidRPr="00AF1320">
        <w:rPr>
          <w:rFonts w:ascii="Palatino Linotype" w:hAnsi="Palatino Linotype"/>
          <w:szCs w:val="20"/>
          <w:lang w:val="id-ID"/>
        </w:rPr>
        <w:t xml:space="preserve">a value </w:t>
      </w:r>
      <w:r w:rsidRPr="00AF1320">
        <w:rPr>
          <w:rFonts w:ascii="Palatino Linotype" w:hAnsi="Palatino Linotype"/>
          <w:szCs w:val="20"/>
        </w:rPr>
        <w:t xml:space="preserve">of </w:t>
      </w:r>
      <w:r w:rsidRPr="00AF1320">
        <w:rPr>
          <w:rFonts w:ascii="Palatino Linotype" w:hAnsi="Palatino Linotype"/>
          <w:szCs w:val="20"/>
          <w:lang w:val="id-ID"/>
        </w:rPr>
        <w:t xml:space="preserve">-0.014 </w:t>
      </w:r>
      <w:r w:rsidRPr="00AF1320">
        <w:rPr>
          <w:rFonts w:ascii="Palatino Linotype" w:hAnsi="Palatino Linotype"/>
          <w:szCs w:val="20"/>
        </w:rPr>
        <w:t xml:space="preserve">. This </w:t>
      </w:r>
      <w:r w:rsidRPr="00AF1320">
        <w:rPr>
          <w:rFonts w:ascii="Palatino Linotype" w:hAnsi="Palatino Linotype"/>
          <w:szCs w:val="20"/>
          <w:lang w:val="id-ID"/>
        </w:rPr>
        <w:t xml:space="preserve">means that if the </w:t>
      </w:r>
      <w:r w:rsidRPr="00AF1320">
        <w:rPr>
          <w:rFonts w:ascii="Palatino Linotype" w:hAnsi="Palatino Linotype"/>
          <w:i/>
          <w:szCs w:val="20"/>
        </w:rPr>
        <w:t xml:space="preserve">firm size value </w:t>
      </w:r>
      <w:r w:rsidRPr="00AF1320">
        <w:rPr>
          <w:rFonts w:ascii="Palatino Linotype" w:hAnsi="Palatino Linotype"/>
          <w:szCs w:val="20"/>
          <w:lang w:val="id-ID"/>
        </w:rPr>
        <w:t xml:space="preserve">increases by one unit, the initial return value </w:t>
      </w:r>
      <w:r w:rsidRPr="00AF1320">
        <w:rPr>
          <w:rFonts w:ascii="Palatino Linotype" w:hAnsi="Palatino Linotype"/>
          <w:szCs w:val="20"/>
        </w:rPr>
        <w:t xml:space="preserve">will </w:t>
      </w:r>
      <w:r w:rsidRPr="00AF1320">
        <w:rPr>
          <w:rFonts w:ascii="Palatino Linotype" w:hAnsi="Palatino Linotype"/>
          <w:szCs w:val="20"/>
          <w:lang w:val="id-ID"/>
        </w:rPr>
        <w:t xml:space="preserve">decrease by </w:t>
      </w:r>
      <w:r w:rsidRPr="00AF1320">
        <w:rPr>
          <w:rFonts w:ascii="Palatino Linotype" w:hAnsi="Palatino Linotype"/>
          <w:i/>
          <w:szCs w:val="20"/>
        </w:rPr>
        <w:t xml:space="preserve">-0.014 </w:t>
      </w:r>
      <w:r w:rsidRPr="00AF1320">
        <w:rPr>
          <w:rFonts w:ascii="Palatino Linotype" w:hAnsi="Palatino Linotype"/>
          <w:szCs w:val="20"/>
          <w:lang w:val="id-ID"/>
        </w:rPr>
        <w:t>assuming other variables are constant.</w:t>
      </w:r>
    </w:p>
    <w:p w14:paraId="5A3DF28D" w14:textId="77777777" w:rsidR="00F26CCB" w:rsidRPr="00AF1320" w:rsidRDefault="00F26CCB" w:rsidP="00F26CCB">
      <w:pPr>
        <w:autoSpaceDE w:val="0"/>
        <w:autoSpaceDN w:val="0"/>
        <w:adjustRightInd w:val="0"/>
        <w:jc w:val="both"/>
        <w:rPr>
          <w:rFonts w:ascii="Palatino Linotype" w:hAnsi="Palatino Linotype"/>
          <w:szCs w:val="20"/>
          <w:lang w:val="id-ID"/>
        </w:rPr>
      </w:pPr>
      <w:r w:rsidRPr="00AF1320">
        <w:rPr>
          <w:rFonts w:ascii="Palatino Linotype" w:hAnsi="Palatino Linotype"/>
          <w:szCs w:val="20"/>
        </w:rPr>
        <w:t xml:space="preserve">The coefficient of regression on </w:t>
      </w:r>
      <w:r w:rsidRPr="00AF1320">
        <w:rPr>
          <w:rFonts w:ascii="Palatino Linotype" w:hAnsi="Palatino Linotype"/>
          <w:i/>
          <w:iCs/>
          <w:szCs w:val="20"/>
        </w:rPr>
        <w:t xml:space="preserve">financial leverage </w:t>
      </w:r>
      <w:r w:rsidRPr="00AF1320">
        <w:rPr>
          <w:rFonts w:ascii="Palatino Linotype" w:hAnsi="Palatino Linotype"/>
          <w:szCs w:val="20"/>
        </w:rPr>
        <w:t xml:space="preserve">has a value of -0.066, meaning that if the value of </w:t>
      </w:r>
      <w:r w:rsidRPr="00AF1320">
        <w:rPr>
          <w:rFonts w:ascii="Palatino Linotype" w:hAnsi="Palatino Linotype"/>
          <w:i/>
          <w:szCs w:val="20"/>
        </w:rPr>
        <w:t xml:space="preserve">financial leverage </w:t>
      </w:r>
      <w:r w:rsidRPr="00AF1320">
        <w:rPr>
          <w:rFonts w:ascii="Palatino Linotype" w:hAnsi="Palatino Linotype"/>
          <w:szCs w:val="20"/>
        </w:rPr>
        <w:t xml:space="preserve">increases by one unit, the value of the </w:t>
      </w:r>
      <w:r w:rsidRPr="00AF1320">
        <w:rPr>
          <w:rFonts w:ascii="Palatino Linotype" w:hAnsi="Palatino Linotype"/>
          <w:i/>
          <w:szCs w:val="20"/>
        </w:rPr>
        <w:t xml:space="preserve">initial return </w:t>
      </w:r>
      <w:r w:rsidRPr="00AF1320">
        <w:rPr>
          <w:rFonts w:ascii="Palatino Linotype" w:hAnsi="Palatino Linotype"/>
          <w:szCs w:val="20"/>
        </w:rPr>
        <w:t>will decrease by -0.066 assuming other variables are constant.</w:t>
      </w:r>
    </w:p>
    <w:p w14:paraId="158EE3B7" w14:textId="77777777" w:rsidR="00F26CCB" w:rsidRPr="00AF1320" w:rsidRDefault="00F26CCB" w:rsidP="00F26CCB">
      <w:pPr>
        <w:autoSpaceDE w:val="0"/>
        <w:autoSpaceDN w:val="0"/>
        <w:adjustRightInd w:val="0"/>
        <w:jc w:val="both"/>
        <w:rPr>
          <w:rFonts w:ascii="Palatino Linotype" w:hAnsi="Palatino Linotype"/>
          <w:szCs w:val="20"/>
          <w:lang w:val="id-ID"/>
        </w:rPr>
      </w:pPr>
      <w:r w:rsidRPr="00AF1320">
        <w:rPr>
          <w:rFonts w:ascii="Palatino Linotype" w:hAnsi="Palatino Linotype"/>
          <w:szCs w:val="20"/>
          <w:lang w:val="id-ID"/>
        </w:rPr>
        <w:t xml:space="preserve">The value of the regression coefficient on </w:t>
      </w:r>
      <w:r w:rsidRPr="00AF1320">
        <w:rPr>
          <w:rFonts w:ascii="Palatino Linotype" w:hAnsi="Palatino Linotype"/>
          <w:i/>
          <w:szCs w:val="20"/>
          <w:lang w:val="id-ID"/>
        </w:rPr>
        <w:t xml:space="preserve">sharia compliance status </w:t>
      </w:r>
      <w:r w:rsidRPr="00AF1320">
        <w:rPr>
          <w:rFonts w:ascii="Palatino Linotype" w:hAnsi="Palatino Linotype"/>
          <w:szCs w:val="20"/>
          <w:lang w:val="id-ID"/>
        </w:rPr>
        <w:t xml:space="preserve">has a value of </w:t>
      </w:r>
      <w:r w:rsidRPr="00AF1320">
        <w:rPr>
          <w:rFonts w:ascii="Palatino Linotype" w:hAnsi="Palatino Linotype"/>
          <w:color w:val="000000"/>
          <w:szCs w:val="20"/>
          <w:lang w:val="id-ID"/>
        </w:rPr>
        <w:t xml:space="preserve">-0.003 </w:t>
      </w:r>
      <w:r w:rsidRPr="00AF1320">
        <w:rPr>
          <w:rFonts w:ascii="Palatino Linotype" w:hAnsi="Palatino Linotype"/>
          <w:color w:val="000000"/>
          <w:szCs w:val="20"/>
        </w:rPr>
        <w:t xml:space="preserve">. </w:t>
      </w:r>
      <w:r w:rsidRPr="00AF1320">
        <w:rPr>
          <w:rFonts w:ascii="Palatino Linotype" w:hAnsi="Palatino Linotype"/>
          <w:szCs w:val="20"/>
          <w:lang w:val="id-ID"/>
        </w:rPr>
        <w:t xml:space="preserve">This states that if </w:t>
      </w:r>
      <w:r w:rsidRPr="00AF1320">
        <w:rPr>
          <w:rFonts w:ascii="Palatino Linotype" w:hAnsi="Palatino Linotype"/>
          <w:i/>
          <w:szCs w:val="20"/>
          <w:lang w:val="id-ID"/>
        </w:rPr>
        <w:t xml:space="preserve">the sharia compliance status </w:t>
      </w:r>
      <w:r w:rsidRPr="00AF1320">
        <w:rPr>
          <w:rFonts w:ascii="Palatino Linotype" w:hAnsi="Palatino Linotype"/>
          <w:szCs w:val="20"/>
          <w:lang w:val="id-ID"/>
        </w:rPr>
        <w:t xml:space="preserve">increases by one unit, then the value of the </w:t>
      </w:r>
      <w:r w:rsidRPr="00AF1320">
        <w:rPr>
          <w:rFonts w:ascii="Palatino Linotype" w:hAnsi="Palatino Linotype"/>
          <w:i/>
          <w:szCs w:val="20"/>
        </w:rPr>
        <w:t xml:space="preserve">initial return </w:t>
      </w:r>
      <w:r w:rsidRPr="00AF1320">
        <w:rPr>
          <w:rFonts w:ascii="Palatino Linotype" w:hAnsi="Palatino Linotype"/>
          <w:szCs w:val="20"/>
          <w:lang w:val="id-ID"/>
        </w:rPr>
        <w:t xml:space="preserve">will decrease by </w:t>
      </w:r>
      <w:r w:rsidRPr="00AF1320">
        <w:rPr>
          <w:rFonts w:ascii="Palatino Linotype" w:hAnsi="Palatino Linotype"/>
          <w:color w:val="000000"/>
          <w:szCs w:val="20"/>
          <w:lang w:val="id-ID"/>
        </w:rPr>
        <w:t xml:space="preserve">-0.003 units </w:t>
      </w:r>
      <w:r w:rsidRPr="00AF1320">
        <w:rPr>
          <w:rFonts w:ascii="Palatino Linotype" w:hAnsi="Palatino Linotype"/>
          <w:color w:val="000000"/>
          <w:szCs w:val="20"/>
        </w:rPr>
        <w:t xml:space="preserve">assuming </w:t>
      </w:r>
      <w:r w:rsidRPr="00AF1320">
        <w:rPr>
          <w:rFonts w:ascii="Palatino Linotype" w:hAnsi="Palatino Linotype"/>
          <w:szCs w:val="20"/>
          <w:lang w:val="id-ID"/>
        </w:rPr>
        <w:t>other variables are constant.</w:t>
      </w:r>
    </w:p>
    <w:p w14:paraId="25C2AAD0" w14:textId="77777777" w:rsidR="00F26CCB" w:rsidRPr="00493E49" w:rsidRDefault="00F26CCB" w:rsidP="00F26CCB">
      <w:pPr>
        <w:pStyle w:val="ListParagraph"/>
        <w:ind w:hanging="11"/>
        <w:rPr>
          <w:rFonts w:ascii="Palatino Linotype" w:eastAsia="Times New Roman" w:hAnsi="Palatino Linotype" w:cs="Palatino Linotype"/>
          <w:bCs/>
          <w:szCs w:val="20"/>
          <w:lang w:val="id-ID" w:eastAsia="zh-CN"/>
        </w:rPr>
      </w:pPr>
      <w:r>
        <w:rPr>
          <w:rFonts w:ascii="Palatino Linotype" w:eastAsia="Times New Roman" w:hAnsi="Palatino Linotype" w:cs="Palatino Linotype"/>
          <w:bCs/>
          <w:szCs w:val="20"/>
          <w:lang w:eastAsia="zh-CN"/>
        </w:rPr>
        <w:lastRenderedPageBreak/>
        <w:t>Table 5. Multiple Linear Regression Test Results</w:t>
      </w: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26CCB" w:rsidRPr="00AF1320" w14:paraId="083EBF2E" w14:textId="77777777" w:rsidTr="004A4F6C">
        <w:trPr>
          <w:cantSplit/>
          <w:jc w:val="center"/>
        </w:trPr>
        <w:tc>
          <w:tcPr>
            <w:tcW w:w="1911" w:type="dxa"/>
            <w:gridSpan w:val="2"/>
            <w:vMerge w:val="restart"/>
            <w:shd w:val="clear" w:color="auto" w:fill="FFFFFF"/>
            <w:vAlign w:val="bottom"/>
          </w:tcPr>
          <w:p w14:paraId="381FC468"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Model</w:t>
            </w:r>
          </w:p>
        </w:tc>
        <w:tc>
          <w:tcPr>
            <w:tcW w:w="2660" w:type="dxa"/>
            <w:gridSpan w:val="2"/>
            <w:shd w:val="clear" w:color="auto" w:fill="FFFFFF"/>
            <w:vAlign w:val="bottom"/>
          </w:tcPr>
          <w:p w14:paraId="35BE9144"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Unstandardized Coefficients</w:t>
            </w:r>
          </w:p>
        </w:tc>
        <w:tc>
          <w:tcPr>
            <w:tcW w:w="1468" w:type="dxa"/>
            <w:shd w:val="clear" w:color="auto" w:fill="FFFFFF"/>
            <w:vAlign w:val="bottom"/>
          </w:tcPr>
          <w:p w14:paraId="6AD79C1E"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Standardized Coefficients</w:t>
            </w:r>
          </w:p>
        </w:tc>
        <w:tc>
          <w:tcPr>
            <w:tcW w:w="1024" w:type="dxa"/>
            <w:vMerge w:val="restart"/>
            <w:shd w:val="clear" w:color="auto" w:fill="FFFFFF"/>
            <w:vAlign w:val="bottom"/>
          </w:tcPr>
          <w:p w14:paraId="6C8D1080"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t</w:t>
            </w:r>
          </w:p>
        </w:tc>
        <w:tc>
          <w:tcPr>
            <w:tcW w:w="1024" w:type="dxa"/>
            <w:vMerge w:val="restart"/>
            <w:shd w:val="clear" w:color="auto" w:fill="FFFFFF"/>
            <w:vAlign w:val="bottom"/>
          </w:tcPr>
          <w:p w14:paraId="7ABEE406"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Sig.</w:t>
            </w:r>
          </w:p>
        </w:tc>
      </w:tr>
      <w:tr w:rsidR="00F26CCB" w:rsidRPr="00AF1320" w14:paraId="049C908D" w14:textId="77777777" w:rsidTr="004A4F6C">
        <w:trPr>
          <w:cantSplit/>
          <w:jc w:val="center"/>
        </w:trPr>
        <w:tc>
          <w:tcPr>
            <w:tcW w:w="1911" w:type="dxa"/>
            <w:gridSpan w:val="2"/>
            <w:vMerge/>
            <w:shd w:val="clear" w:color="auto" w:fill="FFFFFF"/>
            <w:vAlign w:val="bottom"/>
          </w:tcPr>
          <w:p w14:paraId="6A390B12"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330" w:type="dxa"/>
            <w:shd w:val="clear" w:color="auto" w:fill="FFFFFF"/>
            <w:vAlign w:val="bottom"/>
          </w:tcPr>
          <w:p w14:paraId="296A96B2"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B</w:t>
            </w:r>
          </w:p>
        </w:tc>
        <w:tc>
          <w:tcPr>
            <w:tcW w:w="1330" w:type="dxa"/>
            <w:shd w:val="clear" w:color="auto" w:fill="FFFFFF"/>
            <w:vAlign w:val="bottom"/>
          </w:tcPr>
          <w:p w14:paraId="7923E661"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std. Error</w:t>
            </w:r>
          </w:p>
        </w:tc>
        <w:tc>
          <w:tcPr>
            <w:tcW w:w="1468" w:type="dxa"/>
            <w:shd w:val="clear" w:color="auto" w:fill="FFFFFF"/>
            <w:vAlign w:val="bottom"/>
          </w:tcPr>
          <w:p w14:paraId="714A0E85"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Betas</w:t>
            </w:r>
          </w:p>
        </w:tc>
        <w:tc>
          <w:tcPr>
            <w:tcW w:w="1024" w:type="dxa"/>
            <w:vMerge/>
            <w:shd w:val="clear" w:color="auto" w:fill="FFFFFF"/>
            <w:vAlign w:val="bottom"/>
          </w:tcPr>
          <w:p w14:paraId="411C0B1D"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024" w:type="dxa"/>
            <w:vMerge/>
            <w:shd w:val="clear" w:color="auto" w:fill="FFFFFF"/>
            <w:vAlign w:val="bottom"/>
          </w:tcPr>
          <w:p w14:paraId="6BE328AE"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r>
      <w:tr w:rsidR="00F26CCB" w:rsidRPr="00AF1320" w14:paraId="1F052354" w14:textId="77777777" w:rsidTr="004A4F6C">
        <w:trPr>
          <w:cantSplit/>
          <w:jc w:val="center"/>
        </w:trPr>
        <w:tc>
          <w:tcPr>
            <w:tcW w:w="734" w:type="dxa"/>
            <w:vMerge w:val="restart"/>
            <w:shd w:val="clear" w:color="auto" w:fill="E0E0E0"/>
          </w:tcPr>
          <w:p w14:paraId="05623616"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1</w:t>
            </w:r>
          </w:p>
        </w:tc>
        <w:tc>
          <w:tcPr>
            <w:tcW w:w="1177" w:type="dxa"/>
            <w:tcBorders>
              <w:bottom w:val="nil"/>
            </w:tcBorders>
            <w:shd w:val="clear" w:color="auto" w:fill="E0E0E0"/>
          </w:tcPr>
          <w:p w14:paraId="23C19AB3"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(Constant)</w:t>
            </w:r>
          </w:p>
        </w:tc>
        <w:tc>
          <w:tcPr>
            <w:tcW w:w="1330" w:type="dxa"/>
            <w:tcBorders>
              <w:bottom w:val="nil"/>
            </w:tcBorders>
            <w:shd w:val="clear" w:color="auto" w:fill="FFFFFF"/>
          </w:tcPr>
          <w:p w14:paraId="55587B0D"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-1,033</w:t>
            </w:r>
          </w:p>
        </w:tc>
        <w:tc>
          <w:tcPr>
            <w:tcW w:w="1330" w:type="dxa"/>
            <w:tcBorders>
              <w:bottom w:val="nil"/>
            </w:tcBorders>
            <w:shd w:val="clear" w:color="auto" w:fill="FFFFFF"/>
          </w:tcPr>
          <w:p w14:paraId="3E757A23"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.869</w:t>
            </w:r>
          </w:p>
        </w:tc>
        <w:tc>
          <w:tcPr>
            <w:tcW w:w="1468" w:type="dxa"/>
            <w:tcBorders>
              <w:bottom w:val="nil"/>
            </w:tcBorders>
            <w:shd w:val="clear" w:color="auto" w:fill="FFFFFF"/>
            <w:vAlign w:val="center"/>
          </w:tcPr>
          <w:p w14:paraId="3BDB7771"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024" w:type="dxa"/>
            <w:tcBorders>
              <w:bottom w:val="nil"/>
            </w:tcBorders>
            <w:shd w:val="clear" w:color="auto" w:fill="FFFFFF"/>
          </w:tcPr>
          <w:p w14:paraId="6D820503"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-1.188</w:t>
            </w:r>
          </w:p>
        </w:tc>
        <w:tc>
          <w:tcPr>
            <w:tcW w:w="1024" w:type="dxa"/>
            <w:tcBorders>
              <w:bottom w:val="nil"/>
            </w:tcBorders>
            <w:shd w:val="clear" w:color="auto" w:fill="FFFFFF"/>
          </w:tcPr>
          <w:p w14:paraId="30073190"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.239</w:t>
            </w:r>
          </w:p>
        </w:tc>
      </w:tr>
      <w:tr w:rsidR="00F26CCB" w:rsidRPr="00AF1320" w14:paraId="4A35EEC3" w14:textId="77777777" w:rsidTr="004A4F6C">
        <w:trPr>
          <w:cantSplit/>
          <w:jc w:val="center"/>
        </w:trPr>
        <w:tc>
          <w:tcPr>
            <w:tcW w:w="734" w:type="dxa"/>
            <w:vMerge/>
            <w:shd w:val="clear" w:color="auto" w:fill="E0E0E0"/>
          </w:tcPr>
          <w:p w14:paraId="232901F8"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177" w:type="dxa"/>
            <w:tcBorders>
              <w:top w:val="nil"/>
              <w:bottom w:val="nil"/>
            </w:tcBorders>
            <w:shd w:val="clear" w:color="auto" w:fill="E0E0E0"/>
          </w:tcPr>
          <w:p w14:paraId="773D4043"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LN_ROE</w:t>
            </w:r>
          </w:p>
        </w:tc>
        <w:tc>
          <w:tcPr>
            <w:tcW w:w="1330" w:type="dxa"/>
            <w:tcBorders>
              <w:top w:val="nil"/>
              <w:bottom w:val="nil"/>
            </w:tcBorders>
            <w:shd w:val="clear" w:color="auto" w:fill="FFFFFF"/>
          </w:tcPr>
          <w:p w14:paraId="03D73AE3"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.051</w:t>
            </w:r>
          </w:p>
        </w:tc>
        <w:tc>
          <w:tcPr>
            <w:tcW w:w="1330" w:type="dxa"/>
            <w:tcBorders>
              <w:top w:val="nil"/>
              <w:bottom w:val="nil"/>
            </w:tcBorders>
            <w:shd w:val="clear" w:color="auto" w:fill="FFFFFF"/>
          </w:tcPr>
          <w:p w14:paraId="72FAC358"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.040</w:t>
            </w:r>
          </w:p>
        </w:tc>
        <w:tc>
          <w:tcPr>
            <w:tcW w:w="1468" w:type="dxa"/>
            <w:tcBorders>
              <w:top w:val="nil"/>
              <w:bottom w:val="nil"/>
            </w:tcBorders>
            <w:shd w:val="clear" w:color="auto" w:fill="FFFFFF"/>
          </w:tcPr>
          <w:p w14:paraId="1924FF9B"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.147</w:t>
            </w:r>
          </w:p>
        </w:tc>
        <w:tc>
          <w:tcPr>
            <w:tcW w:w="1024" w:type="dxa"/>
            <w:tcBorders>
              <w:top w:val="nil"/>
              <w:bottom w:val="nil"/>
            </w:tcBorders>
            <w:shd w:val="clear" w:color="auto" w:fill="FFFFFF"/>
          </w:tcPr>
          <w:p w14:paraId="3B6EA1DE"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1.275</w:t>
            </w:r>
          </w:p>
        </w:tc>
        <w:tc>
          <w:tcPr>
            <w:tcW w:w="1024" w:type="dxa"/>
            <w:tcBorders>
              <w:top w:val="nil"/>
              <w:bottom w:val="nil"/>
            </w:tcBorders>
            <w:shd w:val="clear" w:color="auto" w:fill="FFFFFF"/>
          </w:tcPr>
          <w:p w14:paraId="1E44A335"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.207</w:t>
            </w:r>
          </w:p>
        </w:tc>
      </w:tr>
      <w:tr w:rsidR="00F26CCB" w:rsidRPr="00AF1320" w14:paraId="7EEFBA2F" w14:textId="77777777" w:rsidTr="004A4F6C">
        <w:trPr>
          <w:cantSplit/>
          <w:jc w:val="center"/>
        </w:trPr>
        <w:tc>
          <w:tcPr>
            <w:tcW w:w="734" w:type="dxa"/>
            <w:vMerge/>
            <w:shd w:val="clear" w:color="auto" w:fill="E0E0E0"/>
          </w:tcPr>
          <w:p w14:paraId="121585C3"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177" w:type="dxa"/>
            <w:tcBorders>
              <w:top w:val="nil"/>
              <w:bottom w:val="nil"/>
            </w:tcBorders>
            <w:shd w:val="clear" w:color="auto" w:fill="E0E0E0"/>
          </w:tcPr>
          <w:p w14:paraId="5EB931ED"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OFFSIZE</w:t>
            </w:r>
          </w:p>
        </w:tc>
        <w:tc>
          <w:tcPr>
            <w:tcW w:w="1330" w:type="dxa"/>
            <w:tcBorders>
              <w:top w:val="nil"/>
              <w:bottom w:val="nil"/>
            </w:tcBorders>
            <w:shd w:val="clear" w:color="auto" w:fill="FFFFFF"/>
          </w:tcPr>
          <w:p w14:paraId="01BD31C2"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.075</w:t>
            </w:r>
          </w:p>
        </w:tc>
        <w:tc>
          <w:tcPr>
            <w:tcW w:w="1330" w:type="dxa"/>
            <w:tcBorders>
              <w:top w:val="nil"/>
              <w:bottom w:val="nil"/>
            </w:tcBorders>
            <w:shd w:val="clear" w:color="auto" w:fill="FFFFFF"/>
          </w:tcPr>
          <w:p w14:paraId="522A9F17"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.016</w:t>
            </w:r>
          </w:p>
        </w:tc>
        <w:tc>
          <w:tcPr>
            <w:tcW w:w="1468" w:type="dxa"/>
            <w:tcBorders>
              <w:top w:val="nil"/>
              <w:bottom w:val="nil"/>
            </w:tcBorders>
            <w:shd w:val="clear" w:color="auto" w:fill="FFFFFF"/>
          </w:tcPr>
          <w:p w14:paraId="4826175D"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.539</w:t>
            </w:r>
          </w:p>
        </w:tc>
        <w:tc>
          <w:tcPr>
            <w:tcW w:w="1024" w:type="dxa"/>
            <w:tcBorders>
              <w:top w:val="nil"/>
              <w:bottom w:val="nil"/>
            </w:tcBorders>
            <w:shd w:val="clear" w:color="auto" w:fill="FFFFFF"/>
          </w:tcPr>
          <w:p w14:paraId="785B2BBD"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4.804</w:t>
            </w:r>
          </w:p>
        </w:tc>
        <w:tc>
          <w:tcPr>
            <w:tcW w:w="1024" w:type="dxa"/>
            <w:tcBorders>
              <w:top w:val="nil"/>
              <w:bottom w:val="nil"/>
            </w:tcBorders>
            <w:shd w:val="clear" w:color="auto" w:fill="FFFFFF"/>
          </w:tcPr>
          <w:p w14:paraId="5CA9F382"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.000</w:t>
            </w:r>
          </w:p>
        </w:tc>
      </w:tr>
      <w:tr w:rsidR="00F26CCB" w:rsidRPr="00AF1320" w14:paraId="0136FDB8" w14:textId="77777777" w:rsidTr="004A4F6C">
        <w:trPr>
          <w:cantSplit/>
          <w:jc w:val="center"/>
        </w:trPr>
        <w:tc>
          <w:tcPr>
            <w:tcW w:w="734" w:type="dxa"/>
            <w:vMerge/>
            <w:shd w:val="clear" w:color="auto" w:fill="E0E0E0"/>
          </w:tcPr>
          <w:p w14:paraId="4DC695DC"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177" w:type="dxa"/>
            <w:tcBorders>
              <w:top w:val="nil"/>
              <w:bottom w:val="nil"/>
            </w:tcBorders>
            <w:shd w:val="clear" w:color="auto" w:fill="E0E0E0"/>
          </w:tcPr>
          <w:p w14:paraId="566FEB44"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SIZE</w:t>
            </w:r>
          </w:p>
        </w:tc>
        <w:tc>
          <w:tcPr>
            <w:tcW w:w="1330" w:type="dxa"/>
            <w:tcBorders>
              <w:top w:val="nil"/>
              <w:bottom w:val="nil"/>
            </w:tcBorders>
            <w:shd w:val="clear" w:color="auto" w:fill="FFFFFF"/>
          </w:tcPr>
          <w:p w14:paraId="1EA18172"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-.014</w:t>
            </w:r>
          </w:p>
        </w:tc>
        <w:tc>
          <w:tcPr>
            <w:tcW w:w="1330" w:type="dxa"/>
            <w:tcBorders>
              <w:top w:val="nil"/>
              <w:bottom w:val="nil"/>
            </w:tcBorders>
            <w:shd w:val="clear" w:color="auto" w:fill="FFFFFF"/>
          </w:tcPr>
          <w:p w14:paraId="34EFC1EA"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.035</w:t>
            </w:r>
          </w:p>
        </w:tc>
        <w:tc>
          <w:tcPr>
            <w:tcW w:w="1468" w:type="dxa"/>
            <w:tcBorders>
              <w:top w:val="nil"/>
              <w:bottom w:val="nil"/>
            </w:tcBorders>
            <w:shd w:val="clear" w:color="auto" w:fill="FFFFFF"/>
          </w:tcPr>
          <w:p w14:paraId="6CEEFD21"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-.047</w:t>
            </w:r>
          </w:p>
        </w:tc>
        <w:tc>
          <w:tcPr>
            <w:tcW w:w="1024" w:type="dxa"/>
            <w:tcBorders>
              <w:top w:val="nil"/>
              <w:bottom w:val="nil"/>
            </w:tcBorders>
            <w:shd w:val="clear" w:color="auto" w:fill="FFFFFF"/>
          </w:tcPr>
          <w:p w14:paraId="2771D400"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-.411</w:t>
            </w:r>
          </w:p>
        </w:tc>
        <w:tc>
          <w:tcPr>
            <w:tcW w:w="1024" w:type="dxa"/>
            <w:tcBorders>
              <w:top w:val="nil"/>
              <w:bottom w:val="nil"/>
            </w:tcBorders>
            <w:shd w:val="clear" w:color="auto" w:fill="FFFFFF"/>
          </w:tcPr>
          <w:p w14:paraId="54DEC4F6"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.682</w:t>
            </w:r>
          </w:p>
        </w:tc>
      </w:tr>
      <w:tr w:rsidR="00F26CCB" w:rsidRPr="00AF1320" w14:paraId="7F361D80" w14:textId="77777777" w:rsidTr="004A4F6C">
        <w:trPr>
          <w:cantSplit/>
          <w:jc w:val="center"/>
        </w:trPr>
        <w:tc>
          <w:tcPr>
            <w:tcW w:w="734" w:type="dxa"/>
            <w:vMerge/>
            <w:shd w:val="clear" w:color="auto" w:fill="E0E0E0"/>
          </w:tcPr>
          <w:p w14:paraId="35B021FC"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177" w:type="dxa"/>
            <w:tcBorders>
              <w:top w:val="nil"/>
              <w:bottom w:val="nil"/>
            </w:tcBorders>
            <w:shd w:val="clear" w:color="auto" w:fill="E0E0E0"/>
          </w:tcPr>
          <w:p w14:paraId="4114857B"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LN_DER</w:t>
            </w:r>
          </w:p>
        </w:tc>
        <w:tc>
          <w:tcPr>
            <w:tcW w:w="1330" w:type="dxa"/>
            <w:tcBorders>
              <w:top w:val="nil"/>
              <w:bottom w:val="nil"/>
            </w:tcBorders>
            <w:shd w:val="clear" w:color="auto" w:fill="FFFFFF"/>
          </w:tcPr>
          <w:p w14:paraId="4B51A92F"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-.066</w:t>
            </w:r>
          </w:p>
        </w:tc>
        <w:tc>
          <w:tcPr>
            <w:tcW w:w="1330" w:type="dxa"/>
            <w:tcBorders>
              <w:top w:val="nil"/>
              <w:bottom w:val="nil"/>
            </w:tcBorders>
            <w:shd w:val="clear" w:color="auto" w:fill="FFFFFF"/>
          </w:tcPr>
          <w:p w14:paraId="16D44053"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.056</w:t>
            </w:r>
          </w:p>
        </w:tc>
        <w:tc>
          <w:tcPr>
            <w:tcW w:w="1468" w:type="dxa"/>
            <w:tcBorders>
              <w:top w:val="nil"/>
              <w:bottom w:val="nil"/>
            </w:tcBorders>
            <w:shd w:val="clear" w:color="auto" w:fill="FFFFFF"/>
          </w:tcPr>
          <w:p w14:paraId="67B4783B"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-.143</w:t>
            </w:r>
          </w:p>
        </w:tc>
        <w:tc>
          <w:tcPr>
            <w:tcW w:w="1024" w:type="dxa"/>
            <w:tcBorders>
              <w:top w:val="nil"/>
              <w:bottom w:val="nil"/>
            </w:tcBorders>
            <w:shd w:val="clear" w:color="auto" w:fill="FFFFFF"/>
          </w:tcPr>
          <w:p w14:paraId="11756599"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-1.177</w:t>
            </w:r>
          </w:p>
        </w:tc>
        <w:tc>
          <w:tcPr>
            <w:tcW w:w="1024" w:type="dxa"/>
            <w:tcBorders>
              <w:top w:val="nil"/>
              <w:bottom w:val="nil"/>
            </w:tcBorders>
            <w:shd w:val="clear" w:color="auto" w:fill="FFFFFF"/>
          </w:tcPr>
          <w:p w14:paraId="5FC76337"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.243</w:t>
            </w:r>
          </w:p>
        </w:tc>
      </w:tr>
      <w:tr w:rsidR="00F26CCB" w:rsidRPr="00AF1320" w14:paraId="3DD6B72E" w14:textId="77777777" w:rsidTr="004A4F6C">
        <w:trPr>
          <w:cantSplit/>
          <w:jc w:val="center"/>
        </w:trPr>
        <w:tc>
          <w:tcPr>
            <w:tcW w:w="734" w:type="dxa"/>
            <w:vMerge/>
            <w:shd w:val="clear" w:color="auto" w:fill="E0E0E0"/>
          </w:tcPr>
          <w:p w14:paraId="5A16C69D" w14:textId="77777777" w:rsidR="00F26CCB" w:rsidRPr="00AF1320" w:rsidRDefault="00F26CCB" w:rsidP="004A4F6C">
            <w:pPr>
              <w:autoSpaceDE w:val="0"/>
              <w:autoSpaceDN w:val="0"/>
              <w:adjustRightInd w:val="0"/>
              <w:rPr>
                <w:rFonts w:ascii="Palatino Linotype" w:hAnsi="Palatino Linotype"/>
                <w:color w:val="000000" w:themeColor="text1"/>
                <w:sz w:val="24"/>
                <w:szCs w:val="24"/>
              </w:rPr>
            </w:pPr>
          </w:p>
        </w:tc>
        <w:tc>
          <w:tcPr>
            <w:tcW w:w="1177" w:type="dxa"/>
            <w:tcBorders>
              <w:top w:val="nil"/>
            </w:tcBorders>
            <w:shd w:val="clear" w:color="auto" w:fill="E0E0E0"/>
          </w:tcPr>
          <w:p w14:paraId="36CE4C7A" w14:textId="77777777" w:rsidR="00F26CCB" w:rsidRPr="00AF1320"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AF1320">
              <w:rPr>
                <w:rFonts w:ascii="Palatino Linotype" w:hAnsi="Palatino Linotype"/>
                <w:color w:val="000000" w:themeColor="text1"/>
                <w:sz w:val="24"/>
                <w:szCs w:val="24"/>
              </w:rPr>
              <w:t>SCS</w:t>
            </w:r>
          </w:p>
        </w:tc>
        <w:tc>
          <w:tcPr>
            <w:tcW w:w="1330" w:type="dxa"/>
            <w:tcBorders>
              <w:top w:val="nil"/>
            </w:tcBorders>
            <w:shd w:val="clear" w:color="auto" w:fill="FFFFFF"/>
          </w:tcPr>
          <w:p w14:paraId="2358BD30"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-.003</w:t>
            </w:r>
          </w:p>
        </w:tc>
        <w:tc>
          <w:tcPr>
            <w:tcW w:w="1330" w:type="dxa"/>
            <w:tcBorders>
              <w:top w:val="nil"/>
            </w:tcBorders>
            <w:shd w:val="clear" w:color="auto" w:fill="FFFFFF"/>
          </w:tcPr>
          <w:p w14:paraId="1E5E9E40"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.112</w:t>
            </w:r>
          </w:p>
        </w:tc>
        <w:tc>
          <w:tcPr>
            <w:tcW w:w="1468" w:type="dxa"/>
            <w:tcBorders>
              <w:top w:val="nil"/>
            </w:tcBorders>
            <w:shd w:val="clear" w:color="auto" w:fill="FFFFFF"/>
          </w:tcPr>
          <w:p w14:paraId="2EE9BF7D"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-.003</w:t>
            </w:r>
          </w:p>
        </w:tc>
        <w:tc>
          <w:tcPr>
            <w:tcW w:w="1024" w:type="dxa"/>
            <w:tcBorders>
              <w:top w:val="nil"/>
            </w:tcBorders>
            <w:shd w:val="clear" w:color="auto" w:fill="FFFFFF"/>
          </w:tcPr>
          <w:p w14:paraId="5863E7C4"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-.024</w:t>
            </w:r>
          </w:p>
        </w:tc>
        <w:tc>
          <w:tcPr>
            <w:tcW w:w="1024" w:type="dxa"/>
            <w:tcBorders>
              <w:top w:val="nil"/>
            </w:tcBorders>
            <w:shd w:val="clear" w:color="auto" w:fill="FFFFFF"/>
          </w:tcPr>
          <w:p w14:paraId="0BBF1D61" w14:textId="77777777" w:rsidR="00F26CCB" w:rsidRPr="00AF1320"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AF1320">
              <w:rPr>
                <w:rFonts w:ascii="Palatino Linotype" w:hAnsi="Palatino Linotype"/>
                <w:color w:val="000000" w:themeColor="text1"/>
                <w:sz w:val="24"/>
                <w:szCs w:val="24"/>
              </w:rPr>
              <w:t>.981</w:t>
            </w:r>
          </w:p>
        </w:tc>
      </w:tr>
    </w:tbl>
    <w:p w14:paraId="713E283D" w14:textId="77777777" w:rsidR="00F26CCB" w:rsidRPr="00493E49" w:rsidRDefault="00F26CCB" w:rsidP="00F26CCB">
      <w:pPr>
        <w:pStyle w:val="ListParagraph"/>
        <w:ind w:firstLine="720"/>
        <w:rPr>
          <w:rFonts w:ascii="Palatino Linotype" w:eastAsia="Times New Roman" w:hAnsi="Palatino Linotype" w:cs="Palatino Linotype"/>
          <w:bCs/>
          <w:szCs w:val="20"/>
          <w:lang w:eastAsia="zh-CN"/>
        </w:rPr>
      </w:pPr>
    </w:p>
    <w:p w14:paraId="789AA5C4" w14:textId="77777777" w:rsidR="00F26CCB" w:rsidRPr="00493E49" w:rsidRDefault="00F26CCB" w:rsidP="00F26CCB">
      <w:pPr>
        <w:pStyle w:val="ListParagraph"/>
        <w:ind w:left="0" w:firstLine="720"/>
        <w:rPr>
          <w:rFonts w:ascii="Palatino Linotype" w:eastAsia="Times New Roman" w:hAnsi="Palatino Linotype" w:cs="Palatino Linotype"/>
          <w:bCs/>
          <w:szCs w:val="20"/>
          <w:lang w:val="id-ID" w:eastAsia="zh-CN"/>
        </w:rPr>
      </w:pPr>
    </w:p>
    <w:p w14:paraId="5FD648E9" w14:textId="77777777" w:rsidR="00F26CCB" w:rsidRPr="00383869" w:rsidRDefault="00F26CCB" w:rsidP="00F26CCB">
      <w:pPr>
        <w:jc w:val="both"/>
        <w:rPr>
          <w:rFonts w:ascii="Palatino Linotype" w:eastAsia="Times New Roman" w:hAnsi="Palatino Linotype" w:cs="Palatino Linotype"/>
          <w:bCs/>
          <w:szCs w:val="20"/>
          <w:lang w:val="id-ID" w:eastAsia="zh-CN"/>
        </w:rPr>
      </w:pPr>
      <w:r w:rsidRPr="00383869">
        <w:rPr>
          <w:rFonts w:ascii="Palatino Linotype" w:eastAsia="Times New Roman" w:hAnsi="Palatino Linotype" w:cs="Palatino Linotype"/>
          <w:bCs/>
          <w:szCs w:val="20"/>
          <w:lang w:val="id-ID" w:eastAsia="zh-CN"/>
        </w:rPr>
        <w:t>Determination Coefficient Test</w:t>
      </w:r>
    </w:p>
    <w:p w14:paraId="3AB80476" w14:textId="77777777" w:rsidR="00F26CCB" w:rsidRDefault="00F26CCB" w:rsidP="00F26CCB">
      <w:pPr>
        <w:jc w:val="both"/>
        <w:rPr>
          <w:rFonts w:ascii="Palatino Linotype" w:hAnsi="Palatino Linotype"/>
          <w:szCs w:val="20"/>
        </w:rPr>
      </w:pPr>
      <w:r w:rsidRPr="00C63C87">
        <w:rPr>
          <w:rFonts w:ascii="Palatino Linotype" w:hAnsi="Palatino Linotype"/>
          <w:szCs w:val="20"/>
          <w:lang w:val="id-ID"/>
        </w:rPr>
        <w:t xml:space="preserve">It is known that the results of measurements using the measurement coefficient of determination ( </w:t>
      </w:r>
      <w:r w:rsidRPr="00C63C87">
        <w:rPr>
          <w:rFonts w:ascii="Palatino Linotype" w:hAnsi="Palatino Linotype"/>
          <w:i/>
          <w:szCs w:val="20"/>
          <w:lang w:val="id-ID"/>
        </w:rPr>
        <w:t xml:space="preserve">Adjusted R Square </w:t>
      </w:r>
      <w:r w:rsidRPr="00C63C87">
        <w:rPr>
          <w:rFonts w:ascii="Palatino Linotype" w:hAnsi="Palatino Linotype"/>
          <w:szCs w:val="20"/>
          <w:lang w:val="id-ID"/>
        </w:rPr>
        <w:t xml:space="preserve">) are 0.2 </w:t>
      </w:r>
      <w:r w:rsidRPr="00C63C87">
        <w:rPr>
          <w:rFonts w:ascii="Palatino Linotype" w:hAnsi="Palatino Linotype"/>
          <w:szCs w:val="20"/>
        </w:rPr>
        <w:t xml:space="preserve">28 </w:t>
      </w:r>
      <w:r w:rsidRPr="00C63C87">
        <w:rPr>
          <w:rFonts w:ascii="Palatino Linotype" w:hAnsi="Palatino Linotype"/>
          <w:szCs w:val="20"/>
          <w:lang w:val="id-ID"/>
        </w:rPr>
        <w:t xml:space="preserve">. Thus it can be assumed that the contribution of </w:t>
      </w:r>
      <w:r w:rsidRPr="00C63C87">
        <w:rPr>
          <w:rFonts w:ascii="Palatino Linotype" w:hAnsi="Palatino Linotype"/>
          <w:szCs w:val="20"/>
        </w:rPr>
        <w:t xml:space="preserve">profitability, </w:t>
      </w:r>
      <w:r w:rsidRPr="00C63C87">
        <w:rPr>
          <w:rFonts w:ascii="Palatino Linotype" w:hAnsi="Palatino Linotype"/>
          <w:i/>
          <w:szCs w:val="20"/>
        </w:rPr>
        <w:t xml:space="preserve">offering size, firm size, financial leverage </w:t>
      </w:r>
      <w:r w:rsidRPr="00C63C87">
        <w:rPr>
          <w:rFonts w:ascii="Palatino Linotype" w:hAnsi="Palatino Linotype"/>
          <w:szCs w:val="20"/>
          <w:lang w:val="id-ID"/>
        </w:rPr>
        <w:t xml:space="preserve">and </w:t>
      </w:r>
      <w:r w:rsidRPr="00C63C87">
        <w:rPr>
          <w:rFonts w:ascii="Palatino Linotype" w:hAnsi="Palatino Linotype"/>
          <w:i/>
          <w:szCs w:val="20"/>
          <w:lang w:val="id-ID"/>
        </w:rPr>
        <w:t>sharia compliance status</w:t>
      </w:r>
      <w:r w:rsidRPr="00C63C87">
        <w:rPr>
          <w:rFonts w:ascii="Palatino Linotype" w:hAnsi="Palatino Linotype"/>
          <w:i/>
          <w:szCs w:val="20"/>
        </w:rPr>
        <w:t xml:space="preserve"> </w:t>
      </w:r>
      <w:r w:rsidRPr="00C63C87">
        <w:rPr>
          <w:rFonts w:ascii="Palatino Linotype" w:hAnsi="Palatino Linotype"/>
          <w:szCs w:val="20"/>
          <w:lang w:val="id-ID"/>
        </w:rPr>
        <w:t xml:space="preserve">affect the </w:t>
      </w:r>
      <w:r w:rsidRPr="00C63C87">
        <w:rPr>
          <w:rFonts w:ascii="Palatino Linotype" w:hAnsi="Palatino Linotype"/>
          <w:szCs w:val="20"/>
        </w:rPr>
        <w:t xml:space="preserve">initial </w:t>
      </w:r>
      <w:r w:rsidRPr="00C63C87">
        <w:rPr>
          <w:rFonts w:ascii="Palatino Linotype" w:hAnsi="Palatino Linotype"/>
          <w:i/>
          <w:szCs w:val="20"/>
        </w:rPr>
        <w:t xml:space="preserve">return </w:t>
      </w:r>
      <w:r w:rsidRPr="00C63C87">
        <w:rPr>
          <w:rFonts w:ascii="Palatino Linotype" w:hAnsi="Palatino Linotype"/>
          <w:szCs w:val="20"/>
          <w:lang w:val="id-ID"/>
        </w:rPr>
        <w:t xml:space="preserve">of 0.2 </w:t>
      </w:r>
      <w:r w:rsidRPr="00C63C87">
        <w:rPr>
          <w:rFonts w:ascii="Palatino Linotype" w:hAnsi="Palatino Linotype"/>
          <w:szCs w:val="20"/>
        </w:rPr>
        <w:t xml:space="preserve">28 </w:t>
      </w:r>
      <w:r w:rsidRPr="00C63C87">
        <w:rPr>
          <w:rFonts w:ascii="Palatino Linotype" w:hAnsi="Palatino Linotype"/>
          <w:szCs w:val="20"/>
          <w:lang w:val="id-ID"/>
        </w:rPr>
        <w:t xml:space="preserve">or 2 </w:t>
      </w:r>
      <w:r w:rsidRPr="00C63C87">
        <w:rPr>
          <w:rFonts w:ascii="Palatino Linotype" w:hAnsi="Palatino Linotype"/>
          <w:szCs w:val="20"/>
        </w:rPr>
        <w:t xml:space="preserve">2.8 </w:t>
      </w:r>
      <w:r w:rsidRPr="00C63C87">
        <w:rPr>
          <w:rFonts w:ascii="Palatino Linotype" w:hAnsi="Palatino Linotype"/>
          <w:szCs w:val="20"/>
          <w:lang w:val="id-ID"/>
        </w:rPr>
        <w:t xml:space="preserve">% and others </w:t>
      </w:r>
      <w:r>
        <w:rPr>
          <w:rFonts w:ascii="Palatino Linotype" w:hAnsi="Palatino Linotype"/>
          <w:szCs w:val="20"/>
        </w:rPr>
        <w:t xml:space="preserve">are </w:t>
      </w:r>
      <w:r w:rsidRPr="00C63C87">
        <w:rPr>
          <w:rFonts w:ascii="Palatino Linotype" w:hAnsi="Palatino Linotype"/>
          <w:szCs w:val="20"/>
          <w:lang w:val="id-ID"/>
        </w:rPr>
        <w:t xml:space="preserve">influenced by other factors </w:t>
      </w:r>
      <w:r w:rsidRPr="00C63C87">
        <w:rPr>
          <w:rFonts w:ascii="Palatino Linotype" w:hAnsi="Palatino Linotype"/>
          <w:szCs w:val="20"/>
        </w:rPr>
        <w:t>.</w:t>
      </w:r>
    </w:p>
    <w:p w14:paraId="408FF956" w14:textId="77777777" w:rsidR="00F26CCB" w:rsidRDefault="00F26CCB" w:rsidP="00F26CCB">
      <w:pPr>
        <w:jc w:val="both"/>
        <w:rPr>
          <w:rFonts w:ascii="Palatino Linotype" w:hAnsi="Palatino Linotype"/>
          <w:szCs w:val="20"/>
        </w:rPr>
      </w:pPr>
    </w:p>
    <w:p w14:paraId="6E5D233E" w14:textId="77777777" w:rsidR="00F26CCB" w:rsidRDefault="00F26CCB" w:rsidP="00F26CCB">
      <w:pPr>
        <w:jc w:val="both"/>
        <w:rPr>
          <w:rFonts w:ascii="Palatino Linotype" w:hAnsi="Palatino Linotype"/>
          <w:szCs w:val="20"/>
        </w:rPr>
      </w:pPr>
    </w:p>
    <w:p w14:paraId="061DFAE9" w14:textId="77777777" w:rsidR="00F26CCB" w:rsidRPr="00C63C87" w:rsidRDefault="00F26CCB" w:rsidP="00F26CCB">
      <w:pPr>
        <w:rPr>
          <w:rFonts w:ascii="Palatino Linotype" w:eastAsia="Times New Roman" w:hAnsi="Palatino Linotype" w:cs="Palatino Linotype"/>
          <w:bCs/>
          <w:szCs w:val="20"/>
          <w:lang w:val="id-ID" w:eastAsia="zh-CN"/>
        </w:rPr>
      </w:pPr>
      <w:r>
        <w:rPr>
          <w:rFonts w:ascii="Palatino Linotype" w:eastAsia="Times New Roman" w:hAnsi="Palatino Linotype" w:cs="Palatino Linotype"/>
          <w:bCs/>
          <w:iCs/>
          <w:szCs w:val="20"/>
          <w:lang w:eastAsia="zh-CN"/>
        </w:rPr>
        <w:t xml:space="preserve">Table 6. </w:t>
      </w:r>
      <w:r w:rsidRPr="00C63C87">
        <w:rPr>
          <w:rFonts w:ascii="Palatino Linotype" w:eastAsia="Times New Roman" w:hAnsi="Palatino Linotype" w:cs="Palatino Linotype"/>
          <w:bCs/>
          <w:szCs w:val="20"/>
          <w:lang w:val="id-ID" w:eastAsia="zh-CN"/>
        </w:rPr>
        <w:t>Determination of Regression Coefficient Test Results (Adjusted R2)</w:t>
      </w:r>
    </w:p>
    <w:tbl>
      <w:tblPr>
        <w:tblW w:w="7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26CCB" w:rsidRPr="00C63C87" w14:paraId="155C3FAA" w14:textId="77777777" w:rsidTr="004A4F6C">
        <w:trPr>
          <w:cantSplit/>
          <w:jc w:val="center"/>
        </w:trPr>
        <w:tc>
          <w:tcPr>
            <w:tcW w:w="795" w:type="dxa"/>
            <w:shd w:val="clear" w:color="auto" w:fill="FFFFFF"/>
            <w:vAlign w:val="bottom"/>
          </w:tcPr>
          <w:p w14:paraId="472F7A03"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Model</w:t>
            </w:r>
          </w:p>
        </w:tc>
        <w:tc>
          <w:tcPr>
            <w:tcW w:w="1024" w:type="dxa"/>
            <w:shd w:val="clear" w:color="auto" w:fill="FFFFFF"/>
            <w:vAlign w:val="bottom"/>
          </w:tcPr>
          <w:p w14:paraId="036895DE"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R</w:t>
            </w:r>
          </w:p>
        </w:tc>
        <w:tc>
          <w:tcPr>
            <w:tcW w:w="1086" w:type="dxa"/>
            <w:shd w:val="clear" w:color="auto" w:fill="FFFFFF"/>
            <w:vAlign w:val="bottom"/>
          </w:tcPr>
          <w:p w14:paraId="5E4A11C8"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R Square</w:t>
            </w:r>
          </w:p>
        </w:tc>
        <w:tc>
          <w:tcPr>
            <w:tcW w:w="1468" w:type="dxa"/>
            <w:shd w:val="clear" w:color="auto" w:fill="FFFFFF"/>
            <w:vAlign w:val="bottom"/>
          </w:tcPr>
          <w:p w14:paraId="5A98FEF8"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Adjusted R Square</w:t>
            </w:r>
          </w:p>
        </w:tc>
        <w:tc>
          <w:tcPr>
            <w:tcW w:w="1468" w:type="dxa"/>
            <w:shd w:val="clear" w:color="auto" w:fill="FFFFFF"/>
            <w:vAlign w:val="bottom"/>
          </w:tcPr>
          <w:p w14:paraId="3A7A5DB7"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Std. Error of the Estimate</w:t>
            </w:r>
          </w:p>
        </w:tc>
        <w:tc>
          <w:tcPr>
            <w:tcW w:w="1468" w:type="dxa"/>
            <w:shd w:val="clear" w:color="auto" w:fill="FFFFFF"/>
            <w:vAlign w:val="bottom"/>
          </w:tcPr>
          <w:p w14:paraId="036A055C"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Durbin-Watson</w:t>
            </w:r>
          </w:p>
        </w:tc>
      </w:tr>
      <w:tr w:rsidR="00F26CCB" w:rsidRPr="00C63C87" w14:paraId="29EA33E3" w14:textId="77777777" w:rsidTr="004A4F6C">
        <w:trPr>
          <w:cantSplit/>
          <w:jc w:val="center"/>
        </w:trPr>
        <w:tc>
          <w:tcPr>
            <w:tcW w:w="795" w:type="dxa"/>
            <w:shd w:val="clear" w:color="auto" w:fill="E0E0E0"/>
          </w:tcPr>
          <w:p w14:paraId="0F031ACD"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1</w:t>
            </w:r>
          </w:p>
        </w:tc>
        <w:tc>
          <w:tcPr>
            <w:tcW w:w="1024" w:type="dxa"/>
            <w:shd w:val="clear" w:color="auto" w:fill="FFFFFF"/>
          </w:tcPr>
          <w:p w14:paraId="0527ED3D"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.528</w:t>
            </w:r>
            <w:r w:rsidRPr="00C63C87">
              <w:rPr>
                <w:rFonts w:ascii="Palatino Linotype" w:hAnsi="Palatino Linotype"/>
                <w:sz w:val="24"/>
                <w:szCs w:val="24"/>
                <w:vertAlign w:val="superscript"/>
              </w:rPr>
              <w:t>a</w:t>
            </w:r>
          </w:p>
        </w:tc>
        <w:tc>
          <w:tcPr>
            <w:tcW w:w="1086" w:type="dxa"/>
            <w:shd w:val="clear" w:color="auto" w:fill="FFFFFF"/>
          </w:tcPr>
          <w:p w14:paraId="67C4EA91"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.279</w:t>
            </w:r>
          </w:p>
        </w:tc>
        <w:tc>
          <w:tcPr>
            <w:tcW w:w="1468" w:type="dxa"/>
            <w:shd w:val="clear" w:color="auto" w:fill="FFFFFF"/>
          </w:tcPr>
          <w:p w14:paraId="0867995E"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.228</w:t>
            </w:r>
          </w:p>
        </w:tc>
        <w:tc>
          <w:tcPr>
            <w:tcW w:w="1468" w:type="dxa"/>
            <w:shd w:val="clear" w:color="auto" w:fill="FFFFFF"/>
          </w:tcPr>
          <w:p w14:paraId="097352B7"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.43799</w:t>
            </w:r>
          </w:p>
        </w:tc>
        <w:tc>
          <w:tcPr>
            <w:tcW w:w="1468" w:type="dxa"/>
            <w:shd w:val="clear" w:color="auto" w:fill="FFFFFF"/>
          </w:tcPr>
          <w:p w14:paraId="2838E65D"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2.184</w:t>
            </w:r>
          </w:p>
        </w:tc>
      </w:tr>
    </w:tbl>
    <w:p w14:paraId="18D5447D" w14:textId="77777777" w:rsidR="00F26CCB" w:rsidRPr="00493E49" w:rsidRDefault="00F26CCB" w:rsidP="00F26CCB">
      <w:pPr>
        <w:pStyle w:val="ListParagraph"/>
        <w:ind w:firstLine="720"/>
        <w:rPr>
          <w:rFonts w:ascii="Palatino Linotype" w:eastAsia="Times New Roman" w:hAnsi="Palatino Linotype" w:cs="Palatino Linotype"/>
          <w:bCs/>
          <w:szCs w:val="20"/>
          <w:lang w:eastAsia="zh-CN"/>
        </w:rPr>
      </w:pPr>
    </w:p>
    <w:p w14:paraId="48B12BA7" w14:textId="77777777" w:rsidR="00F26CCB" w:rsidRPr="00383869" w:rsidRDefault="00F26CCB" w:rsidP="00F26CCB">
      <w:pPr>
        <w:jc w:val="both"/>
        <w:rPr>
          <w:rFonts w:ascii="Palatino Linotype" w:eastAsia="Times New Roman" w:hAnsi="Palatino Linotype" w:cs="Palatino Linotype"/>
          <w:b/>
          <w:bCs/>
          <w:szCs w:val="20"/>
          <w:lang w:val="id-ID" w:eastAsia="zh-CN"/>
        </w:rPr>
      </w:pPr>
      <w:r w:rsidRPr="00383869">
        <w:rPr>
          <w:rFonts w:ascii="Palatino Linotype" w:eastAsia="Times New Roman" w:hAnsi="Palatino Linotype" w:cs="Palatino Linotype"/>
          <w:b/>
          <w:bCs/>
          <w:szCs w:val="20"/>
          <w:lang w:val="id-ID" w:eastAsia="zh-CN"/>
        </w:rPr>
        <w:t>Pengujian hipotesis</w:t>
      </w:r>
    </w:p>
    <w:p w14:paraId="4FE48101" w14:textId="77777777" w:rsidR="00F26CCB" w:rsidRPr="00383869" w:rsidRDefault="00F26CCB" w:rsidP="00F26CCB">
      <w:pPr>
        <w:jc w:val="both"/>
        <w:rPr>
          <w:rFonts w:ascii="Palatino Linotype" w:eastAsia="Times New Roman" w:hAnsi="Palatino Linotype" w:cs="Palatino Linotype"/>
          <w:bCs/>
          <w:szCs w:val="20"/>
          <w:lang w:val="id-ID" w:eastAsia="zh-CN"/>
        </w:rPr>
      </w:pPr>
      <w:r w:rsidRPr="00383869">
        <w:rPr>
          <w:rFonts w:ascii="Palatino Linotype" w:eastAsia="Times New Roman" w:hAnsi="Palatino Linotype" w:cs="Palatino Linotype"/>
          <w:bCs/>
          <w:szCs w:val="20"/>
          <w:lang w:val="id-ID" w:eastAsia="zh-CN"/>
        </w:rPr>
        <w:t>Tes simultan (Uji F)</w:t>
      </w:r>
    </w:p>
    <w:p w14:paraId="0C35ED51" w14:textId="77777777" w:rsidR="00F26CCB" w:rsidRPr="00C63C87" w:rsidRDefault="00F26CCB" w:rsidP="00F26CCB">
      <w:pPr>
        <w:pStyle w:val="ListParagraph"/>
        <w:ind w:left="0"/>
        <w:jc w:val="both"/>
        <w:rPr>
          <w:rFonts w:ascii="Palatino Linotype" w:hAnsi="Palatino Linotype"/>
          <w:i/>
          <w:szCs w:val="20"/>
        </w:rPr>
      </w:pPr>
      <w:r w:rsidRPr="00C63C87">
        <w:rPr>
          <w:rFonts w:ascii="Palatino Linotype" w:hAnsi="Palatino Linotype"/>
          <w:szCs w:val="20"/>
          <w:lang w:val="id-ID"/>
        </w:rPr>
        <w:t xml:space="preserve">the results of testing the F test simultaneously or jointly it is known that the results of a significance value of 0.001 for the effect of X </w:t>
      </w:r>
      <w:r w:rsidRPr="00C63C87">
        <w:rPr>
          <w:rFonts w:ascii="Palatino Linotype" w:hAnsi="Palatino Linotype"/>
          <w:szCs w:val="20"/>
          <w:vertAlign w:val="subscript"/>
          <w:lang w:val="id-ID"/>
        </w:rPr>
        <w:t xml:space="preserve">1 </w:t>
      </w:r>
      <w:r w:rsidRPr="00C63C87">
        <w:rPr>
          <w:rFonts w:ascii="Palatino Linotype" w:hAnsi="Palatino Linotype"/>
          <w:szCs w:val="20"/>
          <w:lang w:val="id-ID"/>
        </w:rPr>
        <w:t xml:space="preserve">, X </w:t>
      </w:r>
      <w:r w:rsidRPr="00C63C87">
        <w:rPr>
          <w:rFonts w:ascii="Palatino Linotype" w:hAnsi="Palatino Linotype"/>
          <w:szCs w:val="20"/>
          <w:vertAlign w:val="subscript"/>
          <w:lang w:val="id-ID"/>
        </w:rPr>
        <w:t xml:space="preserve">2 </w:t>
      </w:r>
      <w:r w:rsidRPr="00C63C87">
        <w:rPr>
          <w:rFonts w:ascii="Palatino Linotype" w:hAnsi="Palatino Linotype"/>
          <w:szCs w:val="20"/>
          <w:lang w:val="id-ID"/>
        </w:rPr>
        <w:t xml:space="preserve">, X </w:t>
      </w:r>
      <w:r w:rsidRPr="00C63C87">
        <w:rPr>
          <w:rFonts w:ascii="Palatino Linotype" w:hAnsi="Palatino Linotype"/>
          <w:szCs w:val="20"/>
          <w:vertAlign w:val="subscript"/>
          <w:lang w:val="id-ID"/>
        </w:rPr>
        <w:t xml:space="preserve">3 </w:t>
      </w:r>
      <w:r w:rsidRPr="00C63C87">
        <w:rPr>
          <w:rFonts w:ascii="Palatino Linotype" w:hAnsi="Palatino Linotype"/>
          <w:szCs w:val="20"/>
          <w:vertAlign w:val="subscript"/>
        </w:rPr>
        <w:t xml:space="preserve">, </w:t>
      </w:r>
      <w:r w:rsidRPr="00C63C87">
        <w:rPr>
          <w:rFonts w:ascii="Palatino Linotype" w:hAnsi="Palatino Linotype"/>
          <w:szCs w:val="20"/>
        </w:rPr>
        <w:t xml:space="preserve">X </w:t>
      </w:r>
      <w:r w:rsidRPr="00C63C87">
        <w:rPr>
          <w:rFonts w:ascii="Palatino Linotype" w:hAnsi="Palatino Linotype"/>
          <w:szCs w:val="20"/>
          <w:vertAlign w:val="subscript"/>
        </w:rPr>
        <w:t xml:space="preserve">4 </w:t>
      </w:r>
      <w:r w:rsidRPr="00C63C87">
        <w:rPr>
          <w:rFonts w:ascii="Palatino Linotype" w:hAnsi="Palatino Linotype"/>
          <w:szCs w:val="20"/>
          <w:lang w:val="id-ID"/>
        </w:rPr>
        <w:t xml:space="preserve">and X </w:t>
      </w:r>
      <w:r w:rsidRPr="00C63C87">
        <w:rPr>
          <w:rFonts w:ascii="Palatino Linotype" w:hAnsi="Palatino Linotype"/>
          <w:szCs w:val="20"/>
          <w:vertAlign w:val="subscript"/>
        </w:rPr>
        <w:t xml:space="preserve">5 </w:t>
      </w:r>
      <w:r w:rsidRPr="00C63C87">
        <w:rPr>
          <w:rFonts w:ascii="Palatino Linotype" w:hAnsi="Palatino Linotype"/>
          <w:szCs w:val="20"/>
          <w:lang w:val="id-ID"/>
        </w:rPr>
        <w:t xml:space="preserve">on Y. The value is 0.00 </w:t>
      </w:r>
      <w:r w:rsidRPr="00C63C87">
        <w:rPr>
          <w:rFonts w:ascii="Palatino Linotype" w:hAnsi="Palatino Linotype"/>
          <w:szCs w:val="20"/>
        </w:rPr>
        <w:t xml:space="preserve">0 </w:t>
      </w:r>
      <w:r w:rsidRPr="00C63C87">
        <w:rPr>
          <w:rFonts w:ascii="Palatino Linotype" w:hAnsi="Palatino Linotype"/>
          <w:szCs w:val="20"/>
          <w:lang w:val="id-ID"/>
        </w:rPr>
        <w:t xml:space="preserve">&lt; 0.05 and the value of f -count 5.4 </w:t>
      </w:r>
      <w:r w:rsidRPr="00C63C87">
        <w:rPr>
          <w:rFonts w:ascii="Palatino Linotype" w:hAnsi="Palatino Linotype"/>
          <w:szCs w:val="20"/>
        </w:rPr>
        <w:t xml:space="preserve">21 </w:t>
      </w:r>
      <w:r w:rsidRPr="00C63C87">
        <w:rPr>
          <w:rFonts w:ascii="Palatino Linotype" w:hAnsi="Palatino Linotype"/>
          <w:szCs w:val="20"/>
          <w:lang w:val="id-ID"/>
        </w:rPr>
        <w:t xml:space="preserve">and the f-table value is </w:t>
      </w:r>
      <w:r w:rsidRPr="00C63C87">
        <w:rPr>
          <w:rFonts w:ascii="Palatino Linotype" w:hAnsi="Palatino Linotype"/>
          <w:szCs w:val="20"/>
        </w:rPr>
        <w:t xml:space="preserve">2.13 </w:t>
      </w:r>
      <w:r w:rsidRPr="00C63C87">
        <w:rPr>
          <w:rFonts w:ascii="Palatino Linotype" w:hAnsi="Palatino Linotype"/>
          <w:szCs w:val="20"/>
          <w:lang w:val="id-ID"/>
        </w:rPr>
        <w:t xml:space="preserve">. Thus it can be concluded that </w:t>
      </w:r>
      <w:r w:rsidRPr="00C63C87">
        <w:rPr>
          <w:rFonts w:ascii="Palatino Linotype" w:hAnsi="Palatino Linotype"/>
          <w:szCs w:val="20"/>
        </w:rPr>
        <w:t xml:space="preserve">profitability, </w:t>
      </w:r>
      <w:r w:rsidRPr="00C63C87">
        <w:rPr>
          <w:rFonts w:ascii="Palatino Linotype" w:hAnsi="Palatino Linotype"/>
          <w:i/>
          <w:szCs w:val="20"/>
        </w:rPr>
        <w:t xml:space="preserve">offering size, firm size, financial leverage </w:t>
      </w:r>
      <w:r w:rsidRPr="00C63C87">
        <w:rPr>
          <w:rFonts w:ascii="Palatino Linotype" w:hAnsi="Palatino Linotype"/>
          <w:szCs w:val="20"/>
          <w:lang w:val="id-ID"/>
        </w:rPr>
        <w:t xml:space="preserve">and </w:t>
      </w:r>
      <w:r w:rsidRPr="00C63C87">
        <w:rPr>
          <w:rFonts w:ascii="Palatino Linotype" w:hAnsi="Palatino Linotype"/>
          <w:i/>
          <w:szCs w:val="20"/>
          <w:lang w:val="id-ID"/>
        </w:rPr>
        <w:t>sharia compliant status</w:t>
      </w:r>
      <w:r w:rsidRPr="00C63C87">
        <w:rPr>
          <w:rFonts w:ascii="Palatino Linotype" w:hAnsi="Palatino Linotype"/>
          <w:i/>
          <w:szCs w:val="20"/>
        </w:rPr>
        <w:t xml:space="preserve"> </w:t>
      </w:r>
      <w:r w:rsidRPr="00C63C87">
        <w:rPr>
          <w:rFonts w:ascii="Palatino Linotype" w:hAnsi="Palatino Linotype"/>
          <w:szCs w:val="20"/>
          <w:lang w:val="id-ID"/>
        </w:rPr>
        <w:t xml:space="preserve">simultaneously has a significant effect on the </w:t>
      </w:r>
      <w:r w:rsidRPr="00C63C87">
        <w:rPr>
          <w:rFonts w:ascii="Palatino Linotype" w:hAnsi="Palatino Linotype"/>
          <w:i/>
          <w:szCs w:val="20"/>
          <w:lang w:val="id-ID"/>
        </w:rPr>
        <w:t xml:space="preserve">initial </w:t>
      </w:r>
      <w:r w:rsidRPr="00C63C87">
        <w:rPr>
          <w:rFonts w:ascii="Palatino Linotype" w:hAnsi="Palatino Linotype"/>
          <w:i/>
          <w:szCs w:val="20"/>
        </w:rPr>
        <w:t xml:space="preserve">return </w:t>
      </w:r>
      <w:r w:rsidRPr="00C63C87">
        <w:rPr>
          <w:rFonts w:ascii="Palatino Linotype" w:hAnsi="Palatino Linotype"/>
          <w:i/>
          <w:szCs w:val="20"/>
          <w:lang w:val="id-ID"/>
        </w:rPr>
        <w:t>.</w:t>
      </w:r>
    </w:p>
    <w:p w14:paraId="0BDDE9C3" w14:textId="77777777" w:rsidR="00F26CCB" w:rsidRPr="00493E49" w:rsidRDefault="00F26CCB" w:rsidP="00F26CCB">
      <w:pPr>
        <w:pStyle w:val="ListParagraph"/>
        <w:ind w:left="0"/>
        <w:rPr>
          <w:rFonts w:ascii="Palatino Linotype" w:eastAsia="Times New Roman" w:hAnsi="Palatino Linotype" w:cs="Palatino Linotype"/>
          <w:bCs/>
          <w:szCs w:val="20"/>
          <w:lang w:eastAsia="zh-CN"/>
        </w:rPr>
      </w:pPr>
      <w:r>
        <w:rPr>
          <w:rFonts w:ascii="Palatino Linotype" w:eastAsia="Times New Roman" w:hAnsi="Palatino Linotype" w:cs="Palatino Linotype"/>
          <w:bCs/>
          <w:szCs w:val="20"/>
          <w:lang w:eastAsia="zh-CN"/>
        </w:rPr>
        <w:t>Table 7 Simultaneous Test Results (Test F)</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349"/>
        <w:gridCol w:w="1404"/>
        <w:gridCol w:w="1025"/>
        <w:gridCol w:w="1408"/>
        <w:gridCol w:w="1025"/>
        <w:gridCol w:w="1025"/>
      </w:tblGrid>
      <w:tr w:rsidR="00F26CCB" w:rsidRPr="00C63C87" w14:paraId="25EE2A8E" w14:textId="77777777" w:rsidTr="004A4F6C">
        <w:trPr>
          <w:cantSplit/>
          <w:jc w:val="center"/>
        </w:trPr>
        <w:tc>
          <w:tcPr>
            <w:tcW w:w="2082" w:type="dxa"/>
            <w:gridSpan w:val="2"/>
            <w:shd w:val="clear" w:color="auto" w:fill="FFFFFF"/>
            <w:vAlign w:val="bottom"/>
          </w:tcPr>
          <w:p w14:paraId="5B5D8D31"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Model</w:t>
            </w:r>
          </w:p>
        </w:tc>
        <w:tc>
          <w:tcPr>
            <w:tcW w:w="1404" w:type="dxa"/>
            <w:shd w:val="clear" w:color="auto" w:fill="FFFFFF"/>
            <w:vAlign w:val="bottom"/>
          </w:tcPr>
          <w:p w14:paraId="2EFE8936"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Sum of Squares</w:t>
            </w:r>
          </w:p>
        </w:tc>
        <w:tc>
          <w:tcPr>
            <w:tcW w:w="1025" w:type="dxa"/>
            <w:shd w:val="clear" w:color="auto" w:fill="FFFFFF"/>
            <w:vAlign w:val="bottom"/>
          </w:tcPr>
          <w:p w14:paraId="75E2B27B"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proofErr w:type="spellStart"/>
            <w:r w:rsidRPr="00C63C87">
              <w:rPr>
                <w:rFonts w:ascii="Palatino Linotype" w:hAnsi="Palatino Linotype"/>
                <w:sz w:val="24"/>
                <w:szCs w:val="24"/>
              </w:rPr>
              <w:t>df</w:t>
            </w:r>
            <w:proofErr w:type="spellEnd"/>
          </w:p>
        </w:tc>
        <w:tc>
          <w:tcPr>
            <w:tcW w:w="1408" w:type="dxa"/>
            <w:shd w:val="clear" w:color="auto" w:fill="FFFFFF"/>
            <w:vAlign w:val="bottom"/>
          </w:tcPr>
          <w:p w14:paraId="14E61F08"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proofErr w:type="spellStart"/>
            <w:r w:rsidRPr="00C63C87">
              <w:rPr>
                <w:rFonts w:ascii="Palatino Linotype" w:hAnsi="Palatino Linotype"/>
                <w:sz w:val="24"/>
                <w:szCs w:val="24"/>
              </w:rPr>
              <w:t>MeanSquare</w:t>
            </w:r>
            <w:proofErr w:type="spellEnd"/>
          </w:p>
        </w:tc>
        <w:tc>
          <w:tcPr>
            <w:tcW w:w="1025" w:type="dxa"/>
            <w:shd w:val="clear" w:color="auto" w:fill="FFFFFF"/>
            <w:vAlign w:val="bottom"/>
          </w:tcPr>
          <w:p w14:paraId="5B41439B"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F</w:t>
            </w:r>
          </w:p>
        </w:tc>
        <w:tc>
          <w:tcPr>
            <w:tcW w:w="1025" w:type="dxa"/>
            <w:shd w:val="clear" w:color="auto" w:fill="FFFFFF"/>
            <w:vAlign w:val="bottom"/>
          </w:tcPr>
          <w:p w14:paraId="71CB7902"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Sig.</w:t>
            </w:r>
          </w:p>
        </w:tc>
      </w:tr>
      <w:tr w:rsidR="00F26CCB" w:rsidRPr="00C63C87" w14:paraId="2EBC5E58" w14:textId="77777777" w:rsidTr="004A4F6C">
        <w:trPr>
          <w:cantSplit/>
          <w:jc w:val="center"/>
        </w:trPr>
        <w:tc>
          <w:tcPr>
            <w:tcW w:w="733" w:type="dxa"/>
            <w:vMerge w:val="restart"/>
            <w:shd w:val="clear" w:color="auto" w:fill="E0E0E0"/>
          </w:tcPr>
          <w:p w14:paraId="3CE3418F"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1</w:t>
            </w:r>
          </w:p>
        </w:tc>
        <w:tc>
          <w:tcPr>
            <w:tcW w:w="1349" w:type="dxa"/>
            <w:tcBorders>
              <w:bottom w:val="nil"/>
            </w:tcBorders>
            <w:shd w:val="clear" w:color="auto" w:fill="E0E0E0"/>
          </w:tcPr>
          <w:p w14:paraId="7556D8B9"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Regression</w:t>
            </w:r>
          </w:p>
        </w:tc>
        <w:tc>
          <w:tcPr>
            <w:tcW w:w="1404" w:type="dxa"/>
            <w:tcBorders>
              <w:bottom w:val="nil"/>
            </w:tcBorders>
            <w:shd w:val="clear" w:color="auto" w:fill="FFFFFF"/>
          </w:tcPr>
          <w:p w14:paraId="1FC51FE1"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5,200</w:t>
            </w:r>
          </w:p>
        </w:tc>
        <w:tc>
          <w:tcPr>
            <w:tcW w:w="1025" w:type="dxa"/>
            <w:tcBorders>
              <w:bottom w:val="nil"/>
            </w:tcBorders>
            <w:shd w:val="clear" w:color="auto" w:fill="FFFFFF"/>
          </w:tcPr>
          <w:p w14:paraId="6864B927"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5</w:t>
            </w:r>
          </w:p>
        </w:tc>
        <w:tc>
          <w:tcPr>
            <w:tcW w:w="1408" w:type="dxa"/>
            <w:tcBorders>
              <w:bottom w:val="nil"/>
            </w:tcBorders>
            <w:shd w:val="clear" w:color="auto" w:fill="FFFFFF"/>
          </w:tcPr>
          <w:p w14:paraId="7B1FF2C4"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1040</w:t>
            </w:r>
          </w:p>
        </w:tc>
        <w:tc>
          <w:tcPr>
            <w:tcW w:w="1025" w:type="dxa"/>
            <w:tcBorders>
              <w:bottom w:val="nil"/>
            </w:tcBorders>
            <w:shd w:val="clear" w:color="auto" w:fill="FFFFFF"/>
          </w:tcPr>
          <w:p w14:paraId="13B15519"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5,421</w:t>
            </w:r>
          </w:p>
        </w:tc>
        <w:tc>
          <w:tcPr>
            <w:tcW w:w="1025" w:type="dxa"/>
            <w:tcBorders>
              <w:bottom w:val="nil"/>
            </w:tcBorders>
            <w:shd w:val="clear" w:color="auto" w:fill="FFFFFF"/>
          </w:tcPr>
          <w:p w14:paraId="151A585B"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 xml:space="preserve">.000 </w:t>
            </w:r>
            <w:r w:rsidRPr="00C63C87">
              <w:rPr>
                <w:rFonts w:ascii="Palatino Linotype" w:hAnsi="Palatino Linotype"/>
                <w:sz w:val="24"/>
                <w:szCs w:val="24"/>
                <w:vertAlign w:val="superscript"/>
              </w:rPr>
              <w:t>b</w:t>
            </w:r>
          </w:p>
        </w:tc>
      </w:tr>
      <w:tr w:rsidR="00F26CCB" w:rsidRPr="00C63C87" w14:paraId="1C3491D2" w14:textId="77777777" w:rsidTr="004A4F6C">
        <w:trPr>
          <w:cantSplit/>
          <w:jc w:val="center"/>
        </w:trPr>
        <w:tc>
          <w:tcPr>
            <w:tcW w:w="733" w:type="dxa"/>
            <w:vMerge/>
            <w:shd w:val="clear" w:color="auto" w:fill="E0E0E0"/>
          </w:tcPr>
          <w:p w14:paraId="0B7C3428" w14:textId="77777777" w:rsidR="00F26CCB" w:rsidRPr="00C63C87" w:rsidRDefault="00F26CCB" w:rsidP="004A4F6C">
            <w:pPr>
              <w:autoSpaceDE w:val="0"/>
              <w:autoSpaceDN w:val="0"/>
              <w:adjustRightInd w:val="0"/>
              <w:rPr>
                <w:rFonts w:ascii="Palatino Linotype" w:hAnsi="Palatino Linotype"/>
                <w:sz w:val="24"/>
                <w:szCs w:val="24"/>
              </w:rPr>
            </w:pPr>
          </w:p>
        </w:tc>
        <w:tc>
          <w:tcPr>
            <w:tcW w:w="1349" w:type="dxa"/>
            <w:tcBorders>
              <w:top w:val="nil"/>
              <w:bottom w:val="nil"/>
            </w:tcBorders>
            <w:shd w:val="clear" w:color="auto" w:fill="E0E0E0"/>
          </w:tcPr>
          <w:p w14:paraId="36E9A25F"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residual</w:t>
            </w:r>
          </w:p>
        </w:tc>
        <w:tc>
          <w:tcPr>
            <w:tcW w:w="1404" w:type="dxa"/>
            <w:tcBorders>
              <w:top w:val="nil"/>
              <w:bottom w:val="nil"/>
            </w:tcBorders>
            <w:shd w:val="clear" w:color="auto" w:fill="FFFFFF"/>
          </w:tcPr>
          <w:p w14:paraId="3C06E70F"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13,429</w:t>
            </w:r>
          </w:p>
        </w:tc>
        <w:tc>
          <w:tcPr>
            <w:tcW w:w="1025" w:type="dxa"/>
            <w:tcBorders>
              <w:top w:val="nil"/>
              <w:bottom w:val="nil"/>
            </w:tcBorders>
            <w:shd w:val="clear" w:color="auto" w:fill="FFFFFF"/>
          </w:tcPr>
          <w:p w14:paraId="6FDB0E67"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70</w:t>
            </w:r>
          </w:p>
        </w:tc>
        <w:tc>
          <w:tcPr>
            <w:tcW w:w="1408" w:type="dxa"/>
            <w:tcBorders>
              <w:top w:val="nil"/>
              <w:bottom w:val="nil"/>
            </w:tcBorders>
            <w:shd w:val="clear" w:color="auto" w:fill="FFFFFF"/>
          </w:tcPr>
          <w:p w14:paraId="41C46B19"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.192</w:t>
            </w:r>
          </w:p>
        </w:tc>
        <w:tc>
          <w:tcPr>
            <w:tcW w:w="1025" w:type="dxa"/>
            <w:tcBorders>
              <w:top w:val="nil"/>
              <w:bottom w:val="nil"/>
            </w:tcBorders>
            <w:shd w:val="clear" w:color="auto" w:fill="FFFFFF"/>
            <w:vAlign w:val="center"/>
          </w:tcPr>
          <w:p w14:paraId="274D644B" w14:textId="77777777" w:rsidR="00F26CCB" w:rsidRPr="00C63C87" w:rsidRDefault="00F26CCB" w:rsidP="004A4F6C">
            <w:pPr>
              <w:autoSpaceDE w:val="0"/>
              <w:autoSpaceDN w:val="0"/>
              <w:adjustRightInd w:val="0"/>
              <w:rPr>
                <w:rFonts w:ascii="Palatino Linotype" w:hAnsi="Palatino Linotype"/>
                <w:sz w:val="24"/>
                <w:szCs w:val="24"/>
              </w:rPr>
            </w:pPr>
          </w:p>
        </w:tc>
        <w:tc>
          <w:tcPr>
            <w:tcW w:w="1025" w:type="dxa"/>
            <w:tcBorders>
              <w:top w:val="nil"/>
              <w:bottom w:val="nil"/>
            </w:tcBorders>
            <w:shd w:val="clear" w:color="auto" w:fill="FFFFFF"/>
            <w:vAlign w:val="center"/>
          </w:tcPr>
          <w:p w14:paraId="5F0D4C4A" w14:textId="77777777" w:rsidR="00F26CCB" w:rsidRPr="00C63C87" w:rsidRDefault="00F26CCB" w:rsidP="004A4F6C">
            <w:pPr>
              <w:autoSpaceDE w:val="0"/>
              <w:autoSpaceDN w:val="0"/>
              <w:adjustRightInd w:val="0"/>
              <w:rPr>
                <w:rFonts w:ascii="Palatino Linotype" w:hAnsi="Palatino Linotype"/>
                <w:sz w:val="24"/>
                <w:szCs w:val="24"/>
              </w:rPr>
            </w:pPr>
          </w:p>
        </w:tc>
      </w:tr>
      <w:tr w:rsidR="00F26CCB" w:rsidRPr="00C63C87" w14:paraId="512376F8" w14:textId="77777777" w:rsidTr="004A4F6C">
        <w:trPr>
          <w:cantSplit/>
          <w:jc w:val="center"/>
        </w:trPr>
        <w:tc>
          <w:tcPr>
            <w:tcW w:w="733" w:type="dxa"/>
            <w:vMerge/>
            <w:shd w:val="clear" w:color="auto" w:fill="E0E0E0"/>
          </w:tcPr>
          <w:p w14:paraId="27CADE16" w14:textId="77777777" w:rsidR="00F26CCB" w:rsidRPr="00C63C87" w:rsidRDefault="00F26CCB" w:rsidP="004A4F6C">
            <w:pPr>
              <w:autoSpaceDE w:val="0"/>
              <w:autoSpaceDN w:val="0"/>
              <w:adjustRightInd w:val="0"/>
              <w:rPr>
                <w:rFonts w:ascii="Palatino Linotype" w:hAnsi="Palatino Linotype"/>
                <w:sz w:val="24"/>
                <w:szCs w:val="24"/>
              </w:rPr>
            </w:pPr>
          </w:p>
        </w:tc>
        <w:tc>
          <w:tcPr>
            <w:tcW w:w="1349" w:type="dxa"/>
            <w:tcBorders>
              <w:top w:val="nil"/>
            </w:tcBorders>
            <w:shd w:val="clear" w:color="auto" w:fill="E0E0E0"/>
          </w:tcPr>
          <w:p w14:paraId="2CB6BFB2" w14:textId="77777777" w:rsidR="00F26CCB" w:rsidRPr="00C63C87" w:rsidRDefault="00F26CCB" w:rsidP="004A4F6C">
            <w:pPr>
              <w:autoSpaceDE w:val="0"/>
              <w:autoSpaceDN w:val="0"/>
              <w:adjustRightInd w:val="0"/>
              <w:spacing w:line="320" w:lineRule="atLeast"/>
              <w:ind w:left="60" w:right="60"/>
              <w:rPr>
                <w:rFonts w:ascii="Palatino Linotype" w:hAnsi="Palatino Linotype"/>
                <w:sz w:val="24"/>
                <w:szCs w:val="24"/>
              </w:rPr>
            </w:pPr>
            <w:r w:rsidRPr="00C63C87">
              <w:rPr>
                <w:rFonts w:ascii="Palatino Linotype" w:hAnsi="Palatino Linotype"/>
                <w:sz w:val="24"/>
                <w:szCs w:val="24"/>
              </w:rPr>
              <w:t>Total</w:t>
            </w:r>
          </w:p>
        </w:tc>
        <w:tc>
          <w:tcPr>
            <w:tcW w:w="1404" w:type="dxa"/>
            <w:tcBorders>
              <w:top w:val="nil"/>
            </w:tcBorders>
            <w:shd w:val="clear" w:color="auto" w:fill="FFFFFF"/>
          </w:tcPr>
          <w:p w14:paraId="79E4D100"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18,628</w:t>
            </w:r>
          </w:p>
        </w:tc>
        <w:tc>
          <w:tcPr>
            <w:tcW w:w="1025" w:type="dxa"/>
            <w:tcBorders>
              <w:top w:val="nil"/>
            </w:tcBorders>
            <w:shd w:val="clear" w:color="auto" w:fill="FFFFFF"/>
          </w:tcPr>
          <w:p w14:paraId="5A32D5D3"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sz w:val="24"/>
                <w:szCs w:val="24"/>
              </w:rPr>
            </w:pPr>
            <w:r w:rsidRPr="00C63C87">
              <w:rPr>
                <w:rFonts w:ascii="Palatino Linotype" w:hAnsi="Palatino Linotype"/>
                <w:sz w:val="24"/>
                <w:szCs w:val="24"/>
              </w:rPr>
              <w:t>75</w:t>
            </w:r>
          </w:p>
        </w:tc>
        <w:tc>
          <w:tcPr>
            <w:tcW w:w="1408" w:type="dxa"/>
            <w:tcBorders>
              <w:top w:val="nil"/>
            </w:tcBorders>
            <w:shd w:val="clear" w:color="auto" w:fill="FFFFFF"/>
            <w:vAlign w:val="center"/>
          </w:tcPr>
          <w:p w14:paraId="6B41DDFC" w14:textId="77777777" w:rsidR="00F26CCB" w:rsidRPr="00C63C87" w:rsidRDefault="00F26CCB" w:rsidP="004A4F6C">
            <w:pPr>
              <w:autoSpaceDE w:val="0"/>
              <w:autoSpaceDN w:val="0"/>
              <w:adjustRightInd w:val="0"/>
              <w:rPr>
                <w:rFonts w:ascii="Palatino Linotype" w:hAnsi="Palatino Linotype"/>
                <w:sz w:val="24"/>
                <w:szCs w:val="24"/>
              </w:rPr>
            </w:pPr>
          </w:p>
        </w:tc>
        <w:tc>
          <w:tcPr>
            <w:tcW w:w="1025" w:type="dxa"/>
            <w:tcBorders>
              <w:top w:val="nil"/>
            </w:tcBorders>
            <w:shd w:val="clear" w:color="auto" w:fill="FFFFFF"/>
            <w:vAlign w:val="center"/>
          </w:tcPr>
          <w:p w14:paraId="58EE00AF" w14:textId="77777777" w:rsidR="00F26CCB" w:rsidRPr="00C63C87" w:rsidRDefault="00F26CCB" w:rsidP="004A4F6C">
            <w:pPr>
              <w:autoSpaceDE w:val="0"/>
              <w:autoSpaceDN w:val="0"/>
              <w:adjustRightInd w:val="0"/>
              <w:rPr>
                <w:rFonts w:ascii="Palatino Linotype" w:hAnsi="Palatino Linotype"/>
                <w:sz w:val="24"/>
                <w:szCs w:val="24"/>
              </w:rPr>
            </w:pPr>
          </w:p>
        </w:tc>
        <w:tc>
          <w:tcPr>
            <w:tcW w:w="1025" w:type="dxa"/>
            <w:tcBorders>
              <w:top w:val="nil"/>
            </w:tcBorders>
            <w:shd w:val="clear" w:color="auto" w:fill="FFFFFF"/>
            <w:vAlign w:val="center"/>
          </w:tcPr>
          <w:p w14:paraId="3D9D2865" w14:textId="77777777" w:rsidR="00F26CCB" w:rsidRPr="00C63C87" w:rsidRDefault="00F26CCB" w:rsidP="004A4F6C">
            <w:pPr>
              <w:autoSpaceDE w:val="0"/>
              <w:autoSpaceDN w:val="0"/>
              <w:adjustRightInd w:val="0"/>
              <w:rPr>
                <w:rFonts w:ascii="Palatino Linotype" w:hAnsi="Palatino Linotype"/>
                <w:sz w:val="24"/>
                <w:szCs w:val="24"/>
              </w:rPr>
            </w:pPr>
          </w:p>
        </w:tc>
      </w:tr>
    </w:tbl>
    <w:p w14:paraId="5897DE7C" w14:textId="77777777" w:rsidR="00F26CCB" w:rsidRPr="00493E49" w:rsidRDefault="00F26CCB" w:rsidP="00F26CCB">
      <w:pPr>
        <w:pStyle w:val="ListParagraph"/>
        <w:ind w:firstLine="720"/>
        <w:rPr>
          <w:rFonts w:ascii="Palatino Linotype" w:eastAsia="Times New Roman" w:hAnsi="Palatino Linotype" w:cs="Palatino Linotype"/>
          <w:bCs/>
          <w:szCs w:val="20"/>
          <w:lang w:eastAsia="zh-CN"/>
        </w:rPr>
      </w:pPr>
    </w:p>
    <w:p w14:paraId="553F2572" w14:textId="77777777" w:rsidR="00F26CCB" w:rsidRPr="00383869" w:rsidRDefault="00F26CCB" w:rsidP="00F26CCB">
      <w:pPr>
        <w:jc w:val="both"/>
        <w:rPr>
          <w:rFonts w:ascii="Palatino Linotype" w:eastAsia="Times New Roman" w:hAnsi="Palatino Linotype" w:cs="Palatino Linotype"/>
          <w:bCs/>
          <w:szCs w:val="20"/>
          <w:lang w:val="id-ID" w:eastAsia="zh-CN"/>
        </w:rPr>
      </w:pPr>
      <w:r w:rsidRPr="00383869">
        <w:rPr>
          <w:rFonts w:ascii="Palatino Linotype" w:eastAsia="Times New Roman" w:hAnsi="Palatino Linotype" w:cs="Palatino Linotype"/>
          <w:bCs/>
          <w:szCs w:val="20"/>
          <w:lang w:val="id-ID" w:eastAsia="zh-CN"/>
        </w:rPr>
        <w:t>Partial Test (T Test)</w:t>
      </w:r>
    </w:p>
    <w:p w14:paraId="728C5D8E" w14:textId="77777777" w:rsidR="00F26CCB" w:rsidRPr="00493E49" w:rsidRDefault="00F26CCB" w:rsidP="00F26CCB">
      <w:pPr>
        <w:jc w:val="both"/>
        <w:rPr>
          <w:rFonts w:ascii="Palatino Linotype" w:eastAsia="Times New Roman" w:hAnsi="Palatino Linotype" w:cs="Palatino Linotype"/>
          <w:bCs/>
          <w:szCs w:val="20"/>
          <w:lang w:eastAsia="zh-CN"/>
        </w:rPr>
      </w:pPr>
      <w:r w:rsidRPr="00383869">
        <w:rPr>
          <w:rFonts w:ascii="Palatino Linotype" w:eastAsia="Times New Roman" w:hAnsi="Palatino Linotype" w:cs="Palatino Linotype"/>
          <w:bCs/>
          <w:szCs w:val="20"/>
          <w:lang w:val="id-ID" w:eastAsia="zh-CN"/>
        </w:rPr>
        <w:t xml:space="preserve">Ha1: Profitability (X1) </w:t>
      </w:r>
      <w:r w:rsidRPr="00EF7325">
        <w:rPr>
          <w:rFonts w:ascii="Palatino Linotype" w:hAnsi="Palatino Linotype"/>
          <w:szCs w:val="20"/>
          <w:lang w:val="id-ID"/>
        </w:rPr>
        <w:t xml:space="preserve">has </w:t>
      </w:r>
      <w:r w:rsidRPr="00EF7325">
        <w:rPr>
          <w:rFonts w:ascii="Palatino Linotype" w:hAnsi="Palatino Linotype"/>
          <w:szCs w:val="20"/>
        </w:rPr>
        <w:t xml:space="preserve">a positive and not significant effect on </w:t>
      </w:r>
      <w:r w:rsidRPr="00EF7325">
        <w:rPr>
          <w:rFonts w:ascii="Palatino Linotype" w:hAnsi="Palatino Linotype"/>
          <w:i/>
          <w:szCs w:val="20"/>
          <w:lang w:val="id-ID"/>
        </w:rPr>
        <w:t xml:space="preserve">initial </w:t>
      </w:r>
      <w:r w:rsidRPr="00EF7325">
        <w:rPr>
          <w:rFonts w:ascii="Palatino Linotype" w:hAnsi="Palatino Linotype"/>
          <w:i/>
          <w:szCs w:val="20"/>
        </w:rPr>
        <w:t xml:space="preserve">return </w:t>
      </w:r>
      <w:r w:rsidRPr="00EF7325">
        <w:rPr>
          <w:rFonts w:ascii="Palatino Linotype" w:hAnsi="Palatino Linotype"/>
          <w:szCs w:val="20"/>
        </w:rPr>
        <w:t xml:space="preserve">(Y) </w:t>
      </w:r>
      <w:r w:rsidRPr="00EF7325">
        <w:rPr>
          <w:rFonts w:ascii="Palatino Linotype" w:hAnsi="Palatino Linotype"/>
          <w:szCs w:val="20"/>
          <w:lang w:val="id-ID"/>
        </w:rPr>
        <w:t xml:space="preserve">. After calculating and processing the data, the regression coefficient of </w:t>
      </w:r>
      <w:r w:rsidRPr="00EF7325">
        <w:rPr>
          <w:rFonts w:ascii="Palatino Linotype" w:hAnsi="Palatino Linotype"/>
          <w:szCs w:val="20"/>
        </w:rPr>
        <w:t xml:space="preserve">ROE (X </w:t>
      </w:r>
      <w:r w:rsidRPr="00EF7325">
        <w:rPr>
          <w:rFonts w:ascii="Palatino Linotype" w:hAnsi="Palatino Linotype"/>
          <w:szCs w:val="20"/>
          <w:vertAlign w:val="subscript"/>
        </w:rPr>
        <w:t xml:space="preserve">1 </w:t>
      </w:r>
      <w:r w:rsidRPr="00EF7325">
        <w:rPr>
          <w:rFonts w:ascii="Palatino Linotype" w:hAnsi="Palatino Linotype"/>
          <w:szCs w:val="20"/>
        </w:rPr>
        <w:t xml:space="preserve">) </w:t>
      </w:r>
      <w:r w:rsidRPr="00EF7325">
        <w:rPr>
          <w:rFonts w:ascii="Palatino Linotype" w:hAnsi="Palatino Linotype"/>
          <w:szCs w:val="20"/>
          <w:lang w:val="id-ID"/>
        </w:rPr>
        <w:t xml:space="preserve">is </w:t>
      </w:r>
      <w:r w:rsidRPr="00EF7325">
        <w:rPr>
          <w:rFonts w:ascii="Palatino Linotype" w:hAnsi="Palatino Linotype"/>
          <w:szCs w:val="20"/>
        </w:rPr>
        <w:t xml:space="preserve">0.051 </w:t>
      </w:r>
      <w:r w:rsidRPr="00EF7325">
        <w:rPr>
          <w:rFonts w:ascii="Palatino Linotype" w:hAnsi="Palatino Linotype"/>
          <w:szCs w:val="20"/>
          <w:lang w:val="id-ID"/>
        </w:rPr>
        <w:t xml:space="preserve">and a significance value is 0.2 </w:t>
      </w:r>
      <w:r w:rsidRPr="00EF7325">
        <w:rPr>
          <w:rFonts w:ascii="Palatino Linotype" w:hAnsi="Palatino Linotype"/>
          <w:szCs w:val="20"/>
        </w:rPr>
        <w:t xml:space="preserve">07 </w:t>
      </w:r>
      <w:r w:rsidRPr="00EF7325">
        <w:rPr>
          <w:rFonts w:ascii="Palatino Linotype" w:hAnsi="Palatino Linotype"/>
          <w:szCs w:val="20"/>
          <w:lang w:val="id-ID"/>
        </w:rPr>
        <w:t xml:space="preserve">. And the t-count value obtained is </w:t>
      </w:r>
      <w:r w:rsidRPr="00EF7325">
        <w:rPr>
          <w:rFonts w:ascii="Palatino Linotype" w:hAnsi="Palatino Linotype"/>
          <w:szCs w:val="20"/>
        </w:rPr>
        <w:t xml:space="preserve">1.275 </w:t>
      </w:r>
      <w:r w:rsidRPr="00EF7325">
        <w:rPr>
          <w:rFonts w:ascii="Palatino Linotype" w:hAnsi="Palatino Linotype"/>
          <w:szCs w:val="20"/>
          <w:lang w:val="id-ID"/>
        </w:rPr>
        <w:t xml:space="preserve">and the t-table value is </w:t>
      </w:r>
      <w:r w:rsidRPr="00EF7325">
        <w:rPr>
          <w:rFonts w:ascii="Palatino Linotype" w:hAnsi="Palatino Linotype"/>
          <w:szCs w:val="20"/>
        </w:rPr>
        <w:t xml:space="preserve">2.377 </w:t>
      </w:r>
      <w:r>
        <w:rPr>
          <w:rFonts w:ascii="Times New Roman" w:hAnsi="Times New Roman"/>
          <w:sz w:val="24"/>
          <w:szCs w:val="24"/>
        </w:rPr>
        <w:t>.</w:t>
      </w:r>
    </w:p>
    <w:p w14:paraId="0DEDF3F2" w14:textId="77777777" w:rsidR="00F26CCB" w:rsidRPr="00EF7325" w:rsidRDefault="00F26CCB" w:rsidP="00F26CCB">
      <w:pPr>
        <w:jc w:val="both"/>
        <w:rPr>
          <w:rFonts w:ascii="Palatino Linotype" w:eastAsia="Times New Roman" w:hAnsi="Palatino Linotype" w:cs="Palatino Linotype"/>
          <w:bCs/>
          <w:szCs w:val="20"/>
          <w:lang w:eastAsia="zh-CN"/>
        </w:rPr>
      </w:pPr>
      <w:r w:rsidRPr="00EF7325">
        <w:rPr>
          <w:rFonts w:ascii="Palatino Linotype" w:eastAsia="Times New Roman" w:hAnsi="Palatino Linotype" w:cs="Palatino Linotype"/>
          <w:bCs/>
          <w:szCs w:val="20"/>
          <w:lang w:eastAsia="zh-CN"/>
        </w:rPr>
        <w:t>ha</w:t>
      </w:r>
      <w:proofErr w:type="gramStart"/>
      <w:r w:rsidRPr="00EF7325">
        <w:rPr>
          <w:rFonts w:ascii="Palatino Linotype" w:eastAsia="Times New Roman" w:hAnsi="Palatino Linotype" w:cs="Palatino Linotype"/>
          <w:bCs/>
          <w:szCs w:val="20"/>
          <w:lang w:eastAsia="zh-CN"/>
        </w:rPr>
        <w:t>2 :</w:t>
      </w:r>
      <w:proofErr w:type="gramEnd"/>
      <w:r w:rsidRPr="00EF7325">
        <w:rPr>
          <w:rFonts w:ascii="Palatino Linotype" w:eastAsia="Times New Roman" w:hAnsi="Palatino Linotype" w:cs="Palatino Linotype"/>
          <w:bCs/>
          <w:szCs w:val="20"/>
          <w:lang w:eastAsia="zh-CN"/>
        </w:rPr>
        <w:t xml:space="preserve"> </w:t>
      </w:r>
      <w:r w:rsidRPr="00EF7325">
        <w:rPr>
          <w:rFonts w:ascii="Palatino Linotype" w:hAnsi="Palatino Linotype"/>
          <w:i/>
          <w:szCs w:val="20"/>
        </w:rPr>
        <w:t xml:space="preserve">Offering size </w:t>
      </w:r>
      <w:r w:rsidRPr="00EF7325">
        <w:rPr>
          <w:rFonts w:ascii="Palatino Linotype" w:hAnsi="Palatino Linotype"/>
          <w:szCs w:val="20"/>
        </w:rPr>
        <w:t xml:space="preserve">(X </w:t>
      </w:r>
      <w:r w:rsidRPr="00EF7325">
        <w:rPr>
          <w:rFonts w:ascii="Palatino Linotype" w:hAnsi="Palatino Linotype"/>
          <w:szCs w:val="20"/>
          <w:vertAlign w:val="subscript"/>
          <w:lang w:val="id-ID"/>
        </w:rPr>
        <w:t xml:space="preserve">2 </w:t>
      </w:r>
      <w:r w:rsidRPr="00EF7325">
        <w:rPr>
          <w:rFonts w:ascii="Palatino Linotype" w:hAnsi="Palatino Linotype"/>
          <w:szCs w:val="20"/>
        </w:rPr>
        <w:t xml:space="preserve">) has a </w:t>
      </w:r>
      <w:r w:rsidRPr="00EF7325">
        <w:rPr>
          <w:rFonts w:ascii="Palatino Linotype" w:hAnsi="Palatino Linotype"/>
          <w:szCs w:val="20"/>
          <w:lang w:val="id-ID"/>
        </w:rPr>
        <w:t xml:space="preserve">positive </w:t>
      </w:r>
      <w:r w:rsidRPr="00EF7325">
        <w:rPr>
          <w:rFonts w:ascii="Palatino Linotype" w:hAnsi="Palatino Linotype"/>
          <w:szCs w:val="20"/>
        </w:rPr>
        <w:t xml:space="preserve">effect on the </w:t>
      </w:r>
      <w:r w:rsidRPr="00EF7325">
        <w:rPr>
          <w:rFonts w:ascii="Palatino Linotype" w:hAnsi="Palatino Linotype"/>
          <w:i/>
          <w:szCs w:val="20"/>
          <w:lang w:val="id-ID"/>
        </w:rPr>
        <w:t xml:space="preserve">initial </w:t>
      </w:r>
      <w:r w:rsidRPr="00EF7325">
        <w:rPr>
          <w:rFonts w:ascii="Palatino Linotype" w:hAnsi="Palatino Linotype"/>
          <w:i/>
          <w:szCs w:val="20"/>
        </w:rPr>
        <w:t xml:space="preserve">return </w:t>
      </w:r>
      <w:r w:rsidRPr="00EF7325">
        <w:rPr>
          <w:rFonts w:ascii="Palatino Linotype" w:hAnsi="Palatino Linotype"/>
          <w:szCs w:val="20"/>
        </w:rPr>
        <w:t xml:space="preserve">(Y) </w:t>
      </w:r>
      <w:r w:rsidRPr="00EF7325">
        <w:rPr>
          <w:rFonts w:ascii="Palatino Linotype" w:hAnsi="Palatino Linotype"/>
          <w:szCs w:val="20"/>
          <w:lang w:val="id-ID"/>
        </w:rPr>
        <w:t xml:space="preserve">. After calculating and processing the data, it is obtained that the regression coefficient of the </w:t>
      </w:r>
      <w:r w:rsidRPr="00EF7325">
        <w:rPr>
          <w:rFonts w:ascii="Palatino Linotype" w:hAnsi="Palatino Linotype"/>
          <w:i/>
          <w:szCs w:val="20"/>
        </w:rPr>
        <w:t xml:space="preserve">offering size </w:t>
      </w:r>
      <w:r w:rsidRPr="00EF7325">
        <w:rPr>
          <w:rFonts w:ascii="Palatino Linotype" w:hAnsi="Palatino Linotype"/>
          <w:szCs w:val="20"/>
        </w:rPr>
        <w:t xml:space="preserve">(X </w:t>
      </w:r>
      <w:r w:rsidRPr="00EF7325">
        <w:rPr>
          <w:rFonts w:ascii="Palatino Linotype" w:hAnsi="Palatino Linotype"/>
          <w:szCs w:val="20"/>
          <w:vertAlign w:val="subscript"/>
          <w:lang w:val="id-ID"/>
        </w:rPr>
        <w:t xml:space="preserve">2 </w:t>
      </w:r>
      <w:r w:rsidRPr="00EF7325">
        <w:rPr>
          <w:rFonts w:ascii="Palatino Linotype" w:hAnsi="Palatino Linotype"/>
          <w:szCs w:val="20"/>
        </w:rPr>
        <w:t xml:space="preserve">) </w:t>
      </w:r>
      <w:r w:rsidRPr="00EF7325">
        <w:rPr>
          <w:rFonts w:ascii="Palatino Linotype" w:hAnsi="Palatino Linotype"/>
          <w:szCs w:val="20"/>
          <w:lang w:val="id-ID"/>
        </w:rPr>
        <w:t xml:space="preserve">is </w:t>
      </w:r>
      <w:r w:rsidRPr="00EF7325">
        <w:rPr>
          <w:rFonts w:ascii="Palatino Linotype" w:hAnsi="Palatino Linotype"/>
          <w:color w:val="000000"/>
          <w:szCs w:val="20"/>
        </w:rPr>
        <w:t xml:space="preserve">0.075 </w:t>
      </w:r>
      <w:r w:rsidRPr="00EF7325">
        <w:rPr>
          <w:rFonts w:ascii="Palatino Linotype" w:hAnsi="Palatino Linotype"/>
          <w:szCs w:val="20"/>
          <w:lang w:val="id-ID"/>
        </w:rPr>
        <w:t xml:space="preserve">. As well as a significance value of 0.000. And the t-count value obtained is </w:t>
      </w:r>
      <w:r w:rsidRPr="00EF7325">
        <w:rPr>
          <w:rFonts w:ascii="Palatino Linotype" w:hAnsi="Palatino Linotype"/>
          <w:szCs w:val="20"/>
        </w:rPr>
        <w:t xml:space="preserve">4.804 </w:t>
      </w:r>
      <w:r w:rsidRPr="00EF7325">
        <w:rPr>
          <w:rFonts w:ascii="Palatino Linotype" w:hAnsi="Palatino Linotype"/>
          <w:szCs w:val="20"/>
          <w:lang w:val="id-ID"/>
        </w:rPr>
        <w:t xml:space="preserve">and the t-table value is </w:t>
      </w:r>
      <w:r w:rsidRPr="00EF7325">
        <w:rPr>
          <w:rFonts w:ascii="Palatino Linotype" w:hAnsi="Palatino Linotype"/>
          <w:szCs w:val="20"/>
        </w:rPr>
        <w:t xml:space="preserve">2.377 </w:t>
      </w:r>
      <w:r w:rsidRPr="00EF7325">
        <w:rPr>
          <w:rFonts w:ascii="Palatino Linotype" w:hAnsi="Palatino Linotype"/>
          <w:szCs w:val="20"/>
          <w:lang w:val="id-ID"/>
        </w:rPr>
        <w:t>.</w:t>
      </w:r>
    </w:p>
    <w:p w14:paraId="7CB438FE" w14:textId="77777777" w:rsidR="00F26CCB" w:rsidRPr="00EF7325" w:rsidRDefault="00F26CCB" w:rsidP="00F26CCB">
      <w:pPr>
        <w:jc w:val="both"/>
        <w:rPr>
          <w:rFonts w:ascii="Palatino Linotype" w:hAnsi="Palatino Linotype"/>
          <w:szCs w:val="20"/>
        </w:rPr>
      </w:pPr>
      <w:r w:rsidRPr="00EF7325">
        <w:rPr>
          <w:rFonts w:ascii="Palatino Linotype" w:eastAsia="Times New Roman" w:hAnsi="Palatino Linotype" w:cs="Palatino Linotype"/>
          <w:bCs/>
          <w:szCs w:val="20"/>
          <w:lang w:eastAsia="zh-CN"/>
        </w:rPr>
        <w:lastRenderedPageBreak/>
        <w:t xml:space="preserve">Ha3: </w:t>
      </w:r>
      <w:r w:rsidRPr="00EF7325">
        <w:rPr>
          <w:rFonts w:ascii="Palatino Linotype" w:hAnsi="Palatino Linotype"/>
          <w:i/>
          <w:szCs w:val="20"/>
        </w:rPr>
        <w:t xml:space="preserve">firm size </w:t>
      </w:r>
      <w:r w:rsidRPr="00EF7325">
        <w:rPr>
          <w:rFonts w:ascii="Palatino Linotype" w:hAnsi="Palatino Linotype"/>
          <w:szCs w:val="20"/>
        </w:rPr>
        <w:t xml:space="preserve">(X </w:t>
      </w:r>
      <w:proofErr w:type="gramStart"/>
      <w:r w:rsidRPr="00EF7325">
        <w:rPr>
          <w:rFonts w:ascii="Palatino Linotype" w:hAnsi="Palatino Linotype"/>
          <w:szCs w:val="20"/>
          <w:vertAlign w:val="subscript"/>
          <w:lang w:val="id-ID"/>
        </w:rPr>
        <w:t xml:space="preserve">3 </w:t>
      </w:r>
      <w:r w:rsidRPr="00EF7325">
        <w:rPr>
          <w:rFonts w:ascii="Palatino Linotype" w:hAnsi="Palatino Linotype"/>
          <w:szCs w:val="20"/>
        </w:rPr>
        <w:t>)</w:t>
      </w:r>
      <w:proofErr w:type="gramEnd"/>
      <w:r w:rsidRPr="00EF7325">
        <w:rPr>
          <w:rFonts w:ascii="Palatino Linotype" w:hAnsi="Palatino Linotype"/>
          <w:szCs w:val="20"/>
        </w:rPr>
        <w:t xml:space="preserve"> has no effect on the </w:t>
      </w:r>
      <w:r w:rsidRPr="00EF7325">
        <w:rPr>
          <w:rFonts w:ascii="Palatino Linotype" w:hAnsi="Palatino Linotype"/>
          <w:i/>
          <w:szCs w:val="20"/>
          <w:lang w:val="id-ID"/>
        </w:rPr>
        <w:t xml:space="preserve">initial </w:t>
      </w:r>
      <w:r w:rsidRPr="00EF7325">
        <w:rPr>
          <w:rFonts w:ascii="Palatino Linotype" w:hAnsi="Palatino Linotype"/>
          <w:i/>
          <w:szCs w:val="20"/>
        </w:rPr>
        <w:t xml:space="preserve">return </w:t>
      </w:r>
      <w:r w:rsidRPr="00EF7325">
        <w:rPr>
          <w:rFonts w:ascii="Palatino Linotype" w:hAnsi="Palatino Linotype"/>
          <w:szCs w:val="20"/>
        </w:rPr>
        <w:t xml:space="preserve">(Y) </w:t>
      </w:r>
      <w:r w:rsidRPr="00EF7325">
        <w:rPr>
          <w:rFonts w:ascii="Palatino Linotype" w:hAnsi="Palatino Linotype"/>
          <w:szCs w:val="20"/>
          <w:lang w:val="id-ID"/>
        </w:rPr>
        <w:t xml:space="preserve">. After calculating and processing the data, it is obtained that the magnitude of the regression coefficient of the firm </w:t>
      </w:r>
      <w:r w:rsidRPr="00EF7325">
        <w:rPr>
          <w:rFonts w:ascii="Palatino Linotype" w:hAnsi="Palatino Linotype"/>
          <w:color w:val="000000"/>
          <w:szCs w:val="20"/>
        </w:rPr>
        <w:t xml:space="preserve">size </w:t>
      </w:r>
      <w:r w:rsidRPr="00EF7325">
        <w:rPr>
          <w:rFonts w:ascii="Palatino Linotype" w:hAnsi="Palatino Linotype"/>
          <w:i/>
          <w:szCs w:val="20"/>
        </w:rPr>
        <w:t xml:space="preserve">( </w:t>
      </w:r>
      <w:r w:rsidRPr="00EF7325">
        <w:rPr>
          <w:rFonts w:ascii="Palatino Linotype" w:hAnsi="Palatino Linotype"/>
          <w:szCs w:val="20"/>
        </w:rPr>
        <w:t xml:space="preserve">X </w:t>
      </w:r>
      <w:r w:rsidRPr="00EF7325">
        <w:rPr>
          <w:rFonts w:ascii="Palatino Linotype" w:hAnsi="Palatino Linotype"/>
          <w:szCs w:val="20"/>
          <w:vertAlign w:val="subscript"/>
          <w:lang w:val="id-ID"/>
        </w:rPr>
        <w:t xml:space="preserve">3 </w:t>
      </w:r>
      <w:r w:rsidRPr="00EF7325">
        <w:rPr>
          <w:rFonts w:ascii="Palatino Linotype" w:hAnsi="Palatino Linotype"/>
          <w:szCs w:val="20"/>
        </w:rPr>
        <w:t xml:space="preserve">) </w:t>
      </w:r>
      <w:r w:rsidRPr="00EF7325">
        <w:rPr>
          <w:rFonts w:ascii="Palatino Linotype" w:hAnsi="Palatino Linotype"/>
          <w:szCs w:val="20"/>
          <w:lang w:val="id-ID"/>
        </w:rPr>
        <w:t xml:space="preserve">is </w:t>
      </w:r>
      <w:r w:rsidRPr="00EF7325">
        <w:rPr>
          <w:rFonts w:ascii="Palatino Linotype" w:hAnsi="Palatino Linotype"/>
          <w:szCs w:val="20"/>
        </w:rPr>
        <w:t xml:space="preserve">-0.014 </w:t>
      </w:r>
      <w:r w:rsidRPr="00EF7325">
        <w:rPr>
          <w:rFonts w:ascii="Palatino Linotype" w:hAnsi="Palatino Linotype"/>
          <w:color w:val="000000"/>
          <w:szCs w:val="20"/>
          <w:lang w:val="id-ID"/>
        </w:rPr>
        <w:t xml:space="preserve">. </w:t>
      </w:r>
      <w:r w:rsidRPr="00EF7325">
        <w:rPr>
          <w:rFonts w:ascii="Palatino Linotype" w:hAnsi="Palatino Linotype"/>
          <w:szCs w:val="20"/>
          <w:lang w:val="id-ID"/>
        </w:rPr>
        <w:t xml:space="preserve">As well as a significance value of </w:t>
      </w:r>
      <w:r w:rsidRPr="00EF7325">
        <w:rPr>
          <w:rFonts w:ascii="Palatino Linotype" w:hAnsi="Palatino Linotype"/>
          <w:szCs w:val="20"/>
        </w:rPr>
        <w:t xml:space="preserve">0.682 </w:t>
      </w:r>
      <w:r w:rsidRPr="00EF7325">
        <w:rPr>
          <w:rFonts w:ascii="Palatino Linotype" w:hAnsi="Palatino Linotype"/>
          <w:szCs w:val="20"/>
          <w:lang w:val="id-ID"/>
        </w:rPr>
        <w:t xml:space="preserve">. And the t-count value obtained is </w:t>
      </w:r>
      <w:r w:rsidRPr="00EF7325">
        <w:rPr>
          <w:rFonts w:ascii="Palatino Linotype" w:hAnsi="Palatino Linotype"/>
          <w:szCs w:val="20"/>
        </w:rPr>
        <w:t xml:space="preserve">-0.411 </w:t>
      </w:r>
      <w:r w:rsidRPr="00EF7325">
        <w:rPr>
          <w:rFonts w:ascii="Palatino Linotype" w:hAnsi="Palatino Linotype"/>
          <w:szCs w:val="20"/>
          <w:lang w:val="id-ID"/>
        </w:rPr>
        <w:t xml:space="preserve">and the t-table value is </w:t>
      </w:r>
      <w:r w:rsidRPr="00EF7325">
        <w:rPr>
          <w:rFonts w:ascii="Palatino Linotype" w:hAnsi="Palatino Linotype"/>
          <w:szCs w:val="20"/>
        </w:rPr>
        <w:t>2.377</w:t>
      </w:r>
      <w:r w:rsidRPr="00EF7325">
        <w:rPr>
          <w:rFonts w:ascii="Palatino Linotype" w:hAnsi="Palatino Linotype"/>
          <w:szCs w:val="20"/>
          <w:lang w:val="id-ID"/>
        </w:rPr>
        <w:t xml:space="preserve"> </w:t>
      </w:r>
      <w:r w:rsidRPr="00EF7325">
        <w:rPr>
          <w:rFonts w:ascii="Palatino Linotype" w:hAnsi="Palatino Linotype"/>
          <w:szCs w:val="20"/>
        </w:rPr>
        <w:t>.</w:t>
      </w:r>
    </w:p>
    <w:p w14:paraId="28FB5D50" w14:textId="77777777" w:rsidR="00F26CCB" w:rsidRPr="00EF7325" w:rsidRDefault="00F26CCB" w:rsidP="00F26CCB">
      <w:pPr>
        <w:jc w:val="both"/>
        <w:rPr>
          <w:rFonts w:ascii="Palatino Linotype" w:hAnsi="Palatino Linotype"/>
          <w:szCs w:val="20"/>
        </w:rPr>
      </w:pPr>
      <w:r w:rsidRPr="00EF7325">
        <w:rPr>
          <w:rFonts w:ascii="Palatino Linotype" w:hAnsi="Palatino Linotype"/>
          <w:szCs w:val="20"/>
        </w:rPr>
        <w:t xml:space="preserve">Ha4: </w:t>
      </w:r>
      <w:r w:rsidRPr="00EF7325">
        <w:rPr>
          <w:rFonts w:ascii="Palatino Linotype" w:hAnsi="Palatino Linotype"/>
          <w:szCs w:val="20"/>
          <w:vertAlign w:val="subscript"/>
        </w:rPr>
        <w:t xml:space="preserve">financial </w:t>
      </w:r>
      <w:r w:rsidRPr="00EF7325">
        <w:rPr>
          <w:rFonts w:ascii="Palatino Linotype" w:hAnsi="Palatino Linotype"/>
          <w:i/>
          <w:szCs w:val="20"/>
        </w:rPr>
        <w:t xml:space="preserve">leverage </w:t>
      </w:r>
      <w:r w:rsidRPr="00EF7325">
        <w:rPr>
          <w:rFonts w:ascii="Palatino Linotype" w:hAnsi="Palatino Linotype"/>
          <w:szCs w:val="20"/>
        </w:rPr>
        <w:t>(X</w:t>
      </w:r>
      <w:proofErr w:type="gramStart"/>
      <w:r w:rsidRPr="00EF7325">
        <w:rPr>
          <w:rFonts w:ascii="Palatino Linotype" w:hAnsi="Palatino Linotype"/>
          <w:szCs w:val="20"/>
        </w:rPr>
        <w:t>4 )</w:t>
      </w:r>
      <w:proofErr w:type="gramEnd"/>
      <w:r w:rsidRPr="00EF7325">
        <w:rPr>
          <w:rFonts w:ascii="Palatino Linotype" w:hAnsi="Palatino Linotype"/>
          <w:szCs w:val="20"/>
        </w:rPr>
        <w:t xml:space="preserve"> has no </w:t>
      </w:r>
      <w:r w:rsidRPr="00EF7325">
        <w:rPr>
          <w:rFonts w:ascii="Palatino Linotype" w:hAnsi="Palatino Linotype"/>
          <w:szCs w:val="20"/>
          <w:lang w:val="id-ID"/>
        </w:rPr>
        <w:t xml:space="preserve">effect </w:t>
      </w:r>
      <w:r w:rsidRPr="00EF7325">
        <w:rPr>
          <w:rFonts w:ascii="Palatino Linotype" w:hAnsi="Palatino Linotype"/>
          <w:szCs w:val="20"/>
        </w:rPr>
        <w:t xml:space="preserve">on </w:t>
      </w:r>
      <w:r w:rsidRPr="00EF7325">
        <w:rPr>
          <w:rFonts w:ascii="Palatino Linotype" w:hAnsi="Palatino Linotype"/>
          <w:i/>
          <w:szCs w:val="20"/>
          <w:lang w:val="id-ID"/>
        </w:rPr>
        <w:t xml:space="preserve">initial </w:t>
      </w:r>
      <w:r w:rsidRPr="00EF7325">
        <w:rPr>
          <w:rFonts w:ascii="Palatino Linotype" w:hAnsi="Palatino Linotype"/>
          <w:i/>
          <w:szCs w:val="20"/>
        </w:rPr>
        <w:t xml:space="preserve">return </w:t>
      </w:r>
      <w:r w:rsidRPr="00EF7325">
        <w:rPr>
          <w:rFonts w:ascii="Palatino Linotype" w:hAnsi="Palatino Linotype"/>
          <w:szCs w:val="20"/>
        </w:rPr>
        <w:t xml:space="preserve">(Y) </w:t>
      </w:r>
      <w:r w:rsidRPr="00EF7325">
        <w:rPr>
          <w:rFonts w:ascii="Palatino Linotype" w:hAnsi="Palatino Linotype"/>
          <w:szCs w:val="20"/>
          <w:lang w:val="id-ID"/>
        </w:rPr>
        <w:t xml:space="preserve">. After calculating and processing the data, the regression coefficient of </w:t>
      </w:r>
      <w:r w:rsidRPr="00EF7325">
        <w:rPr>
          <w:rFonts w:ascii="Palatino Linotype" w:hAnsi="Palatino Linotype"/>
          <w:color w:val="000000"/>
          <w:szCs w:val="20"/>
        </w:rPr>
        <w:t xml:space="preserve">financial </w:t>
      </w:r>
      <w:r w:rsidRPr="00EF7325">
        <w:rPr>
          <w:rFonts w:ascii="Palatino Linotype" w:hAnsi="Palatino Linotype"/>
          <w:i/>
          <w:szCs w:val="20"/>
        </w:rPr>
        <w:t xml:space="preserve">leverage </w:t>
      </w:r>
      <w:r w:rsidRPr="00EF7325">
        <w:rPr>
          <w:rFonts w:ascii="Palatino Linotype" w:hAnsi="Palatino Linotype"/>
          <w:szCs w:val="20"/>
        </w:rPr>
        <w:t xml:space="preserve">( X4 ) </w:t>
      </w:r>
      <w:r w:rsidRPr="00EF7325">
        <w:rPr>
          <w:rFonts w:ascii="Palatino Linotype" w:hAnsi="Palatino Linotype"/>
          <w:szCs w:val="20"/>
          <w:lang w:val="id-ID"/>
        </w:rPr>
        <w:t xml:space="preserve">is </w:t>
      </w:r>
      <w:r w:rsidRPr="003D6F99">
        <w:rPr>
          <w:rFonts w:ascii="Palatino Linotype" w:hAnsi="Palatino Linotype"/>
          <w:szCs w:val="20"/>
        </w:rPr>
        <w:t>-0.066</w:t>
      </w:r>
      <w:r w:rsidRPr="00EF7325">
        <w:rPr>
          <w:rFonts w:ascii="Palatino Linotype" w:hAnsi="Palatino Linotype"/>
          <w:szCs w:val="20"/>
          <w:vertAlign w:val="subscript"/>
        </w:rPr>
        <w:t xml:space="preserve"> </w:t>
      </w:r>
      <w:r w:rsidRPr="00EF7325">
        <w:rPr>
          <w:rFonts w:ascii="Palatino Linotype" w:hAnsi="Palatino Linotype"/>
          <w:color w:val="000000"/>
          <w:szCs w:val="20"/>
          <w:lang w:val="id-ID"/>
        </w:rPr>
        <w:t xml:space="preserve">. </w:t>
      </w:r>
      <w:r w:rsidRPr="00EF7325">
        <w:rPr>
          <w:rFonts w:ascii="Palatino Linotype" w:hAnsi="Palatino Linotype"/>
          <w:szCs w:val="20"/>
          <w:lang w:val="id-ID"/>
        </w:rPr>
        <w:t xml:space="preserve">As well as a significance value of </w:t>
      </w:r>
      <w:r w:rsidRPr="00EF7325">
        <w:rPr>
          <w:rFonts w:ascii="Palatino Linotype" w:hAnsi="Palatino Linotype"/>
          <w:szCs w:val="20"/>
        </w:rPr>
        <w:t xml:space="preserve">0.243 </w:t>
      </w:r>
      <w:r w:rsidRPr="00EF7325">
        <w:rPr>
          <w:rFonts w:ascii="Palatino Linotype" w:hAnsi="Palatino Linotype"/>
          <w:szCs w:val="20"/>
          <w:lang w:val="id-ID"/>
        </w:rPr>
        <w:t xml:space="preserve">. And the t-count value obtained is </w:t>
      </w:r>
      <w:r w:rsidRPr="00EF7325">
        <w:rPr>
          <w:rFonts w:ascii="Palatino Linotype" w:hAnsi="Palatino Linotype"/>
          <w:szCs w:val="20"/>
        </w:rPr>
        <w:t xml:space="preserve">-1.177 </w:t>
      </w:r>
      <w:r w:rsidRPr="00EF7325">
        <w:rPr>
          <w:rFonts w:ascii="Palatino Linotype" w:hAnsi="Palatino Linotype"/>
          <w:szCs w:val="20"/>
          <w:lang w:val="id-ID"/>
        </w:rPr>
        <w:t xml:space="preserve">and the t-table value is </w:t>
      </w:r>
      <w:r w:rsidRPr="00EF7325">
        <w:rPr>
          <w:rFonts w:ascii="Palatino Linotype" w:hAnsi="Palatino Linotype"/>
          <w:szCs w:val="20"/>
        </w:rPr>
        <w:t>2.377.</w:t>
      </w:r>
    </w:p>
    <w:p w14:paraId="4E379569" w14:textId="77777777" w:rsidR="00F26CCB" w:rsidRPr="00EF7325" w:rsidRDefault="00F26CCB" w:rsidP="00F26CCB">
      <w:pPr>
        <w:jc w:val="both"/>
        <w:rPr>
          <w:rFonts w:ascii="Palatino Linotype" w:eastAsia="Times New Roman" w:hAnsi="Palatino Linotype" w:cs="Palatino Linotype"/>
          <w:bCs/>
          <w:szCs w:val="20"/>
          <w:lang w:eastAsia="zh-CN"/>
        </w:rPr>
      </w:pPr>
      <w:r w:rsidRPr="00EF7325">
        <w:rPr>
          <w:rFonts w:ascii="Palatino Linotype" w:hAnsi="Palatino Linotype"/>
          <w:i/>
          <w:szCs w:val="20"/>
        </w:rPr>
        <w:t xml:space="preserve">Ha5: </w:t>
      </w:r>
      <w:r w:rsidRPr="00EF7325">
        <w:rPr>
          <w:rFonts w:ascii="Palatino Linotype" w:hAnsi="Palatino Linotype"/>
          <w:i/>
          <w:szCs w:val="20"/>
          <w:lang w:val="id-ID"/>
        </w:rPr>
        <w:t xml:space="preserve">s </w:t>
      </w:r>
      <w:r w:rsidRPr="00EF7325">
        <w:rPr>
          <w:rFonts w:ascii="Palatino Linotype" w:hAnsi="Palatino Linotype"/>
          <w:i/>
          <w:szCs w:val="20"/>
        </w:rPr>
        <w:t xml:space="preserve">daily </w:t>
      </w:r>
      <w:r w:rsidRPr="00EF7325">
        <w:rPr>
          <w:rFonts w:ascii="Palatino Linotype" w:hAnsi="Palatino Linotype"/>
          <w:i/>
          <w:szCs w:val="20"/>
          <w:lang w:val="id-ID"/>
        </w:rPr>
        <w:t xml:space="preserve">compliance </w:t>
      </w:r>
      <w:r w:rsidRPr="00EF7325">
        <w:rPr>
          <w:rFonts w:ascii="Palatino Linotype" w:hAnsi="Palatino Linotype"/>
          <w:i/>
          <w:szCs w:val="20"/>
        </w:rPr>
        <w:t xml:space="preserve">status </w:t>
      </w:r>
      <w:proofErr w:type="gramStart"/>
      <w:r w:rsidRPr="00EF7325">
        <w:rPr>
          <w:rFonts w:ascii="Palatino Linotype" w:hAnsi="Palatino Linotype"/>
          <w:i/>
          <w:szCs w:val="20"/>
          <w:lang w:val="id-ID"/>
        </w:rPr>
        <w:t xml:space="preserve">( </w:t>
      </w:r>
      <w:r w:rsidRPr="00EF7325">
        <w:rPr>
          <w:rFonts w:ascii="Palatino Linotype" w:hAnsi="Palatino Linotype"/>
          <w:szCs w:val="20"/>
        </w:rPr>
        <w:t>X</w:t>
      </w:r>
      <w:proofErr w:type="gramEnd"/>
      <w:r w:rsidRPr="00EF7325">
        <w:rPr>
          <w:rFonts w:ascii="Palatino Linotype" w:hAnsi="Palatino Linotype"/>
          <w:szCs w:val="20"/>
        </w:rPr>
        <w:t xml:space="preserve"> </w:t>
      </w:r>
      <w:r w:rsidRPr="00EF7325">
        <w:rPr>
          <w:rFonts w:ascii="Palatino Linotype" w:hAnsi="Palatino Linotype"/>
          <w:szCs w:val="20"/>
          <w:vertAlign w:val="subscript"/>
        </w:rPr>
        <w:t xml:space="preserve">5 </w:t>
      </w:r>
      <w:r w:rsidRPr="00EF7325">
        <w:rPr>
          <w:rFonts w:ascii="Palatino Linotype" w:hAnsi="Palatino Linotype"/>
          <w:szCs w:val="20"/>
        </w:rPr>
        <w:t xml:space="preserve">) has no </w:t>
      </w:r>
      <w:r w:rsidRPr="00EF7325">
        <w:rPr>
          <w:rFonts w:ascii="Palatino Linotype" w:hAnsi="Palatino Linotype"/>
          <w:i/>
          <w:szCs w:val="20"/>
        </w:rPr>
        <w:t xml:space="preserve">effect </w:t>
      </w:r>
      <w:r w:rsidRPr="00EF7325">
        <w:rPr>
          <w:rFonts w:ascii="Palatino Linotype" w:hAnsi="Palatino Linotype"/>
          <w:szCs w:val="20"/>
          <w:lang w:val="id-ID"/>
        </w:rPr>
        <w:t xml:space="preserve">on </w:t>
      </w:r>
      <w:r w:rsidRPr="00EF7325">
        <w:rPr>
          <w:rFonts w:ascii="Palatino Linotype" w:hAnsi="Palatino Linotype"/>
          <w:szCs w:val="20"/>
        </w:rPr>
        <w:t xml:space="preserve">the </w:t>
      </w:r>
      <w:r w:rsidRPr="00EF7325">
        <w:rPr>
          <w:rFonts w:ascii="Palatino Linotype" w:hAnsi="Palatino Linotype"/>
          <w:i/>
          <w:szCs w:val="20"/>
          <w:lang w:val="id-ID"/>
        </w:rPr>
        <w:t xml:space="preserve">initial </w:t>
      </w:r>
      <w:r w:rsidRPr="00EF7325">
        <w:rPr>
          <w:rFonts w:ascii="Palatino Linotype" w:hAnsi="Palatino Linotype"/>
          <w:i/>
          <w:szCs w:val="20"/>
        </w:rPr>
        <w:t xml:space="preserve">return </w:t>
      </w:r>
      <w:r w:rsidRPr="00EF7325">
        <w:rPr>
          <w:rFonts w:ascii="Palatino Linotype" w:hAnsi="Palatino Linotype"/>
          <w:szCs w:val="20"/>
        </w:rPr>
        <w:t xml:space="preserve">(Y) </w:t>
      </w:r>
      <w:r w:rsidRPr="00EF7325">
        <w:rPr>
          <w:rFonts w:ascii="Palatino Linotype" w:hAnsi="Palatino Linotype"/>
          <w:szCs w:val="20"/>
          <w:lang w:val="id-ID"/>
        </w:rPr>
        <w:t xml:space="preserve">. After calculating and processing the data, it is obtained that the magnitude of the regression coefficient </w:t>
      </w:r>
      <w:r w:rsidRPr="00EF7325">
        <w:rPr>
          <w:rFonts w:ascii="Palatino Linotype" w:hAnsi="Palatino Linotype"/>
          <w:color w:val="000000"/>
          <w:szCs w:val="20"/>
          <w:lang w:val="id-ID"/>
        </w:rPr>
        <w:t xml:space="preserve">from </w:t>
      </w:r>
      <w:r w:rsidRPr="00EF7325">
        <w:rPr>
          <w:rFonts w:ascii="Palatino Linotype" w:hAnsi="Palatino Linotype"/>
          <w:szCs w:val="20"/>
          <w:lang w:val="id-ID"/>
        </w:rPr>
        <w:t xml:space="preserve">s </w:t>
      </w:r>
      <w:r w:rsidRPr="00EF7325">
        <w:rPr>
          <w:rFonts w:ascii="Palatino Linotype" w:hAnsi="Palatino Linotype"/>
          <w:i/>
          <w:szCs w:val="20"/>
          <w:lang w:val="id-ID"/>
        </w:rPr>
        <w:t xml:space="preserve">daily compliance </w:t>
      </w:r>
      <w:r w:rsidRPr="00EF7325">
        <w:rPr>
          <w:rFonts w:ascii="Palatino Linotype" w:hAnsi="Palatino Linotype"/>
          <w:i/>
          <w:szCs w:val="20"/>
        </w:rPr>
        <w:t xml:space="preserve">status ( </w:t>
      </w:r>
      <w:r w:rsidRPr="00EF7325">
        <w:rPr>
          <w:rFonts w:ascii="Palatino Linotype" w:hAnsi="Palatino Linotype"/>
          <w:szCs w:val="20"/>
        </w:rPr>
        <w:t xml:space="preserve">X </w:t>
      </w:r>
      <w:r w:rsidRPr="00EF7325">
        <w:rPr>
          <w:rFonts w:ascii="Palatino Linotype" w:hAnsi="Palatino Linotype"/>
          <w:szCs w:val="20"/>
          <w:vertAlign w:val="subscript"/>
        </w:rPr>
        <w:t xml:space="preserve">5 </w:t>
      </w:r>
      <w:r w:rsidRPr="00EF7325">
        <w:rPr>
          <w:rFonts w:ascii="Palatino Linotype" w:hAnsi="Palatino Linotype"/>
          <w:szCs w:val="20"/>
        </w:rPr>
        <w:t xml:space="preserve">) </w:t>
      </w:r>
      <w:r w:rsidRPr="00EF7325">
        <w:rPr>
          <w:rFonts w:ascii="Palatino Linotype" w:hAnsi="Palatino Linotype"/>
          <w:i/>
          <w:szCs w:val="20"/>
          <w:lang w:val="id-ID"/>
        </w:rPr>
        <w:t xml:space="preserve">is </w:t>
      </w:r>
      <w:r w:rsidRPr="00EF7325">
        <w:rPr>
          <w:rFonts w:ascii="Palatino Linotype" w:hAnsi="Palatino Linotype"/>
          <w:i/>
          <w:szCs w:val="20"/>
        </w:rPr>
        <w:t xml:space="preserve">-0.003 </w:t>
      </w:r>
      <w:r w:rsidRPr="00EF7325">
        <w:rPr>
          <w:rFonts w:ascii="Palatino Linotype" w:hAnsi="Palatino Linotype"/>
          <w:color w:val="000000"/>
          <w:szCs w:val="20"/>
        </w:rPr>
        <w:t xml:space="preserve">. </w:t>
      </w:r>
      <w:r w:rsidRPr="00EF7325">
        <w:rPr>
          <w:rFonts w:ascii="Palatino Linotype" w:hAnsi="Palatino Linotype"/>
          <w:szCs w:val="20"/>
          <w:lang w:val="id-ID"/>
        </w:rPr>
        <w:t xml:space="preserve">As well as a significance value of </w:t>
      </w:r>
      <w:r w:rsidRPr="00EF7325">
        <w:rPr>
          <w:rFonts w:ascii="Palatino Linotype" w:hAnsi="Palatino Linotype"/>
          <w:szCs w:val="20"/>
        </w:rPr>
        <w:t xml:space="preserve">0.981 </w:t>
      </w:r>
      <w:r w:rsidRPr="00EF7325">
        <w:rPr>
          <w:rFonts w:ascii="Palatino Linotype" w:hAnsi="Palatino Linotype"/>
          <w:szCs w:val="20"/>
          <w:lang w:val="id-ID"/>
        </w:rPr>
        <w:t xml:space="preserve">. And the t-count value obtained is </w:t>
      </w:r>
      <w:r w:rsidRPr="00EF7325">
        <w:rPr>
          <w:rFonts w:ascii="Palatino Linotype" w:hAnsi="Palatino Linotype"/>
          <w:szCs w:val="20"/>
        </w:rPr>
        <w:t xml:space="preserve">-0.0 24 </w:t>
      </w:r>
      <w:r w:rsidRPr="00EF7325">
        <w:rPr>
          <w:rFonts w:ascii="Palatino Linotype" w:hAnsi="Palatino Linotype"/>
          <w:szCs w:val="20"/>
          <w:lang w:val="id-ID"/>
        </w:rPr>
        <w:t xml:space="preserve">and the t-table value is </w:t>
      </w:r>
      <w:r w:rsidRPr="00EF7325">
        <w:rPr>
          <w:rFonts w:ascii="Palatino Linotype" w:hAnsi="Palatino Linotype"/>
          <w:szCs w:val="20"/>
        </w:rPr>
        <w:t>2.377.</w:t>
      </w:r>
      <w:r w:rsidRPr="00EF7325">
        <w:rPr>
          <w:rFonts w:ascii="Palatino Linotype" w:hAnsi="Palatino Linotype"/>
          <w:szCs w:val="20"/>
          <w:lang w:val="id-ID"/>
        </w:rPr>
        <w:t xml:space="preserve">  </w:t>
      </w:r>
    </w:p>
    <w:p w14:paraId="456BC4B2" w14:textId="77777777" w:rsidR="00F26CCB" w:rsidRPr="00EF7325" w:rsidRDefault="00F26CCB" w:rsidP="00F26CCB">
      <w:pPr>
        <w:pStyle w:val="ListParagraph"/>
        <w:ind w:hanging="11"/>
        <w:rPr>
          <w:rFonts w:ascii="Palatino Linotype" w:eastAsia="Times New Roman" w:hAnsi="Palatino Linotype" w:cs="Palatino Linotype"/>
          <w:bCs/>
          <w:szCs w:val="20"/>
          <w:lang w:val="id-ID" w:eastAsia="zh-CN"/>
        </w:rPr>
      </w:pPr>
      <w:r>
        <w:rPr>
          <w:rFonts w:ascii="Palatino Linotype" w:eastAsia="Times New Roman" w:hAnsi="Palatino Linotype" w:cs="Palatino Linotype"/>
          <w:bCs/>
          <w:szCs w:val="20"/>
          <w:lang w:eastAsia="zh-CN"/>
        </w:rPr>
        <w:t>Tabel 8. Hasil uji t</w:t>
      </w: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410"/>
        <w:gridCol w:w="1099"/>
        <w:gridCol w:w="1331"/>
        <w:gridCol w:w="1469"/>
        <w:gridCol w:w="1025"/>
        <w:gridCol w:w="1025"/>
      </w:tblGrid>
      <w:tr w:rsidR="00F26CCB" w:rsidRPr="00C63C87" w14:paraId="54C6031F" w14:textId="77777777" w:rsidTr="004A4F6C">
        <w:trPr>
          <w:cantSplit/>
          <w:jc w:val="center"/>
        </w:trPr>
        <w:tc>
          <w:tcPr>
            <w:tcW w:w="2143" w:type="dxa"/>
            <w:gridSpan w:val="2"/>
            <w:vMerge w:val="restart"/>
            <w:shd w:val="clear" w:color="auto" w:fill="FFFFFF"/>
            <w:vAlign w:val="bottom"/>
          </w:tcPr>
          <w:p w14:paraId="5265BB8D"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Model</w:t>
            </w:r>
          </w:p>
        </w:tc>
        <w:tc>
          <w:tcPr>
            <w:tcW w:w="2430" w:type="dxa"/>
            <w:gridSpan w:val="2"/>
            <w:shd w:val="clear" w:color="auto" w:fill="FFFFFF"/>
            <w:vAlign w:val="bottom"/>
          </w:tcPr>
          <w:p w14:paraId="23D8F6BA"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Unstandardized Coefficients</w:t>
            </w:r>
          </w:p>
        </w:tc>
        <w:tc>
          <w:tcPr>
            <w:tcW w:w="1469" w:type="dxa"/>
            <w:shd w:val="clear" w:color="auto" w:fill="FFFFFF"/>
            <w:vAlign w:val="bottom"/>
          </w:tcPr>
          <w:p w14:paraId="557E03A1"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Standardized Coefficients</w:t>
            </w:r>
          </w:p>
        </w:tc>
        <w:tc>
          <w:tcPr>
            <w:tcW w:w="1025" w:type="dxa"/>
            <w:vMerge w:val="restart"/>
            <w:shd w:val="clear" w:color="auto" w:fill="FFFFFF"/>
            <w:vAlign w:val="bottom"/>
          </w:tcPr>
          <w:p w14:paraId="5E5E0AF5"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t</w:t>
            </w:r>
          </w:p>
        </w:tc>
        <w:tc>
          <w:tcPr>
            <w:tcW w:w="1025" w:type="dxa"/>
            <w:vMerge w:val="restart"/>
            <w:shd w:val="clear" w:color="auto" w:fill="FFFFFF"/>
            <w:vAlign w:val="bottom"/>
          </w:tcPr>
          <w:p w14:paraId="58D7402E"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Sig.</w:t>
            </w:r>
          </w:p>
        </w:tc>
      </w:tr>
      <w:tr w:rsidR="00F26CCB" w:rsidRPr="00C63C87" w14:paraId="25F7C649" w14:textId="77777777" w:rsidTr="004A4F6C">
        <w:trPr>
          <w:cantSplit/>
          <w:jc w:val="center"/>
        </w:trPr>
        <w:tc>
          <w:tcPr>
            <w:tcW w:w="2143" w:type="dxa"/>
            <w:gridSpan w:val="2"/>
            <w:vMerge/>
            <w:shd w:val="clear" w:color="auto" w:fill="FFFFFF"/>
            <w:vAlign w:val="bottom"/>
          </w:tcPr>
          <w:p w14:paraId="4B729101"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099" w:type="dxa"/>
            <w:shd w:val="clear" w:color="auto" w:fill="FFFFFF"/>
            <w:vAlign w:val="bottom"/>
          </w:tcPr>
          <w:p w14:paraId="0531BDEA"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B</w:t>
            </w:r>
          </w:p>
        </w:tc>
        <w:tc>
          <w:tcPr>
            <w:tcW w:w="1331" w:type="dxa"/>
            <w:shd w:val="clear" w:color="auto" w:fill="FFFFFF"/>
            <w:vAlign w:val="bottom"/>
          </w:tcPr>
          <w:p w14:paraId="604F78B9"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Std. Error</w:t>
            </w:r>
          </w:p>
        </w:tc>
        <w:tc>
          <w:tcPr>
            <w:tcW w:w="1469" w:type="dxa"/>
            <w:shd w:val="clear" w:color="auto" w:fill="FFFFFF"/>
            <w:vAlign w:val="bottom"/>
          </w:tcPr>
          <w:p w14:paraId="63D72C51"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Beta</w:t>
            </w:r>
          </w:p>
        </w:tc>
        <w:tc>
          <w:tcPr>
            <w:tcW w:w="1025" w:type="dxa"/>
            <w:vMerge/>
            <w:shd w:val="clear" w:color="auto" w:fill="FFFFFF"/>
            <w:vAlign w:val="bottom"/>
          </w:tcPr>
          <w:p w14:paraId="50CC1AD5"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025" w:type="dxa"/>
            <w:vMerge/>
            <w:shd w:val="clear" w:color="auto" w:fill="FFFFFF"/>
            <w:vAlign w:val="bottom"/>
          </w:tcPr>
          <w:p w14:paraId="412E3D70"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r>
      <w:tr w:rsidR="00F26CCB" w:rsidRPr="00C63C87" w14:paraId="61658537" w14:textId="77777777" w:rsidTr="004A4F6C">
        <w:trPr>
          <w:cantSplit/>
          <w:jc w:val="center"/>
        </w:trPr>
        <w:tc>
          <w:tcPr>
            <w:tcW w:w="733" w:type="dxa"/>
            <w:vMerge w:val="restart"/>
            <w:shd w:val="clear" w:color="auto" w:fill="E0E0E0"/>
          </w:tcPr>
          <w:p w14:paraId="2D7E94C5"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1</w:t>
            </w:r>
          </w:p>
        </w:tc>
        <w:tc>
          <w:tcPr>
            <w:tcW w:w="1410" w:type="dxa"/>
            <w:tcBorders>
              <w:bottom w:val="nil"/>
            </w:tcBorders>
            <w:shd w:val="clear" w:color="auto" w:fill="E0E0E0"/>
          </w:tcPr>
          <w:p w14:paraId="6C1E1085"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(Constant)</w:t>
            </w:r>
          </w:p>
        </w:tc>
        <w:tc>
          <w:tcPr>
            <w:tcW w:w="1099" w:type="dxa"/>
            <w:tcBorders>
              <w:bottom w:val="nil"/>
            </w:tcBorders>
            <w:shd w:val="clear" w:color="auto" w:fill="FFFFFF"/>
          </w:tcPr>
          <w:p w14:paraId="586CBF0B"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-1.033</w:t>
            </w:r>
          </w:p>
        </w:tc>
        <w:tc>
          <w:tcPr>
            <w:tcW w:w="1331" w:type="dxa"/>
            <w:tcBorders>
              <w:bottom w:val="nil"/>
            </w:tcBorders>
            <w:shd w:val="clear" w:color="auto" w:fill="FFFFFF"/>
          </w:tcPr>
          <w:p w14:paraId="5EE9E53B"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.869</w:t>
            </w:r>
          </w:p>
        </w:tc>
        <w:tc>
          <w:tcPr>
            <w:tcW w:w="1469" w:type="dxa"/>
            <w:tcBorders>
              <w:bottom w:val="nil"/>
            </w:tcBorders>
            <w:shd w:val="clear" w:color="auto" w:fill="FFFFFF"/>
            <w:vAlign w:val="center"/>
          </w:tcPr>
          <w:p w14:paraId="4E0BF946"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025" w:type="dxa"/>
            <w:tcBorders>
              <w:bottom w:val="nil"/>
            </w:tcBorders>
            <w:shd w:val="clear" w:color="auto" w:fill="FFFFFF"/>
          </w:tcPr>
          <w:p w14:paraId="3C66E166"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-1.188</w:t>
            </w:r>
          </w:p>
        </w:tc>
        <w:tc>
          <w:tcPr>
            <w:tcW w:w="1025" w:type="dxa"/>
            <w:tcBorders>
              <w:bottom w:val="nil"/>
            </w:tcBorders>
            <w:shd w:val="clear" w:color="auto" w:fill="FFFFFF"/>
          </w:tcPr>
          <w:p w14:paraId="51E1E045"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.239</w:t>
            </w:r>
          </w:p>
        </w:tc>
      </w:tr>
      <w:tr w:rsidR="00F26CCB" w:rsidRPr="00C63C87" w14:paraId="013A9DE0" w14:textId="77777777" w:rsidTr="004A4F6C">
        <w:trPr>
          <w:cantSplit/>
          <w:jc w:val="center"/>
        </w:trPr>
        <w:tc>
          <w:tcPr>
            <w:tcW w:w="733" w:type="dxa"/>
            <w:vMerge/>
            <w:shd w:val="clear" w:color="auto" w:fill="E0E0E0"/>
          </w:tcPr>
          <w:p w14:paraId="0EB47A22"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410" w:type="dxa"/>
            <w:tcBorders>
              <w:top w:val="nil"/>
              <w:bottom w:val="nil"/>
            </w:tcBorders>
            <w:shd w:val="clear" w:color="auto" w:fill="E0E0E0"/>
          </w:tcPr>
          <w:p w14:paraId="3CBE1416"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LN_ROE</w:t>
            </w:r>
          </w:p>
        </w:tc>
        <w:tc>
          <w:tcPr>
            <w:tcW w:w="1099" w:type="dxa"/>
            <w:tcBorders>
              <w:top w:val="nil"/>
              <w:bottom w:val="nil"/>
            </w:tcBorders>
            <w:shd w:val="clear" w:color="auto" w:fill="FFFFFF"/>
          </w:tcPr>
          <w:p w14:paraId="6315707F"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.051</w:t>
            </w:r>
          </w:p>
        </w:tc>
        <w:tc>
          <w:tcPr>
            <w:tcW w:w="1331" w:type="dxa"/>
            <w:tcBorders>
              <w:top w:val="nil"/>
              <w:bottom w:val="nil"/>
            </w:tcBorders>
            <w:shd w:val="clear" w:color="auto" w:fill="FFFFFF"/>
          </w:tcPr>
          <w:p w14:paraId="4889B68A"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.040</w:t>
            </w:r>
          </w:p>
        </w:tc>
        <w:tc>
          <w:tcPr>
            <w:tcW w:w="1469" w:type="dxa"/>
            <w:tcBorders>
              <w:top w:val="nil"/>
              <w:bottom w:val="nil"/>
            </w:tcBorders>
            <w:shd w:val="clear" w:color="auto" w:fill="FFFFFF"/>
          </w:tcPr>
          <w:p w14:paraId="662CB661"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.147</w:t>
            </w:r>
          </w:p>
        </w:tc>
        <w:tc>
          <w:tcPr>
            <w:tcW w:w="1025" w:type="dxa"/>
            <w:tcBorders>
              <w:top w:val="nil"/>
              <w:bottom w:val="nil"/>
            </w:tcBorders>
            <w:shd w:val="clear" w:color="auto" w:fill="FFFFFF"/>
          </w:tcPr>
          <w:p w14:paraId="5C5D96CE"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1.275</w:t>
            </w:r>
          </w:p>
        </w:tc>
        <w:tc>
          <w:tcPr>
            <w:tcW w:w="1025" w:type="dxa"/>
            <w:tcBorders>
              <w:top w:val="nil"/>
              <w:bottom w:val="nil"/>
            </w:tcBorders>
            <w:shd w:val="clear" w:color="auto" w:fill="FFFFFF"/>
          </w:tcPr>
          <w:p w14:paraId="0D6F4870"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.207</w:t>
            </w:r>
          </w:p>
        </w:tc>
      </w:tr>
      <w:tr w:rsidR="00F26CCB" w:rsidRPr="00C63C87" w14:paraId="1DB1C840" w14:textId="77777777" w:rsidTr="004A4F6C">
        <w:trPr>
          <w:cantSplit/>
          <w:jc w:val="center"/>
        </w:trPr>
        <w:tc>
          <w:tcPr>
            <w:tcW w:w="733" w:type="dxa"/>
            <w:vMerge/>
            <w:shd w:val="clear" w:color="auto" w:fill="E0E0E0"/>
          </w:tcPr>
          <w:p w14:paraId="40C73BCB"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410" w:type="dxa"/>
            <w:tcBorders>
              <w:top w:val="nil"/>
              <w:bottom w:val="nil"/>
            </w:tcBorders>
            <w:shd w:val="clear" w:color="auto" w:fill="E0E0E0"/>
          </w:tcPr>
          <w:p w14:paraId="364DB509"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OFFSIZE</w:t>
            </w:r>
          </w:p>
        </w:tc>
        <w:tc>
          <w:tcPr>
            <w:tcW w:w="1099" w:type="dxa"/>
            <w:tcBorders>
              <w:top w:val="nil"/>
              <w:bottom w:val="nil"/>
            </w:tcBorders>
            <w:shd w:val="clear" w:color="auto" w:fill="FFFFFF"/>
          </w:tcPr>
          <w:p w14:paraId="5E26FADA"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.075</w:t>
            </w:r>
          </w:p>
        </w:tc>
        <w:tc>
          <w:tcPr>
            <w:tcW w:w="1331" w:type="dxa"/>
            <w:tcBorders>
              <w:top w:val="nil"/>
              <w:bottom w:val="nil"/>
            </w:tcBorders>
            <w:shd w:val="clear" w:color="auto" w:fill="FFFFFF"/>
          </w:tcPr>
          <w:p w14:paraId="18725C35"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.016</w:t>
            </w:r>
          </w:p>
        </w:tc>
        <w:tc>
          <w:tcPr>
            <w:tcW w:w="1469" w:type="dxa"/>
            <w:tcBorders>
              <w:top w:val="nil"/>
              <w:bottom w:val="nil"/>
            </w:tcBorders>
            <w:shd w:val="clear" w:color="auto" w:fill="FFFFFF"/>
          </w:tcPr>
          <w:p w14:paraId="76481D04"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.539</w:t>
            </w:r>
          </w:p>
        </w:tc>
        <w:tc>
          <w:tcPr>
            <w:tcW w:w="1025" w:type="dxa"/>
            <w:tcBorders>
              <w:top w:val="nil"/>
              <w:bottom w:val="nil"/>
            </w:tcBorders>
            <w:shd w:val="clear" w:color="auto" w:fill="FFFFFF"/>
          </w:tcPr>
          <w:p w14:paraId="478E1265"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4.804</w:t>
            </w:r>
          </w:p>
        </w:tc>
        <w:tc>
          <w:tcPr>
            <w:tcW w:w="1025" w:type="dxa"/>
            <w:tcBorders>
              <w:top w:val="nil"/>
              <w:bottom w:val="nil"/>
            </w:tcBorders>
            <w:shd w:val="clear" w:color="auto" w:fill="FFFFFF"/>
          </w:tcPr>
          <w:p w14:paraId="306494EB"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.000</w:t>
            </w:r>
          </w:p>
        </w:tc>
      </w:tr>
      <w:tr w:rsidR="00F26CCB" w:rsidRPr="00C63C87" w14:paraId="59C6205C" w14:textId="77777777" w:rsidTr="004A4F6C">
        <w:trPr>
          <w:cantSplit/>
          <w:jc w:val="center"/>
        </w:trPr>
        <w:tc>
          <w:tcPr>
            <w:tcW w:w="733" w:type="dxa"/>
            <w:vMerge/>
            <w:shd w:val="clear" w:color="auto" w:fill="E0E0E0"/>
          </w:tcPr>
          <w:p w14:paraId="485C00AA"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410" w:type="dxa"/>
            <w:tcBorders>
              <w:top w:val="nil"/>
              <w:bottom w:val="nil"/>
            </w:tcBorders>
            <w:shd w:val="clear" w:color="auto" w:fill="E0E0E0"/>
          </w:tcPr>
          <w:p w14:paraId="0C924331"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SIZE</w:t>
            </w:r>
          </w:p>
        </w:tc>
        <w:tc>
          <w:tcPr>
            <w:tcW w:w="1099" w:type="dxa"/>
            <w:tcBorders>
              <w:top w:val="nil"/>
              <w:bottom w:val="nil"/>
            </w:tcBorders>
            <w:shd w:val="clear" w:color="auto" w:fill="FFFFFF"/>
          </w:tcPr>
          <w:p w14:paraId="62286293"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-.014</w:t>
            </w:r>
          </w:p>
        </w:tc>
        <w:tc>
          <w:tcPr>
            <w:tcW w:w="1331" w:type="dxa"/>
            <w:tcBorders>
              <w:top w:val="nil"/>
              <w:bottom w:val="nil"/>
            </w:tcBorders>
            <w:shd w:val="clear" w:color="auto" w:fill="FFFFFF"/>
          </w:tcPr>
          <w:p w14:paraId="425A8EF3"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.035</w:t>
            </w:r>
          </w:p>
        </w:tc>
        <w:tc>
          <w:tcPr>
            <w:tcW w:w="1469" w:type="dxa"/>
            <w:tcBorders>
              <w:top w:val="nil"/>
              <w:bottom w:val="nil"/>
            </w:tcBorders>
            <w:shd w:val="clear" w:color="auto" w:fill="FFFFFF"/>
          </w:tcPr>
          <w:p w14:paraId="272AC92F"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-.047</w:t>
            </w:r>
          </w:p>
        </w:tc>
        <w:tc>
          <w:tcPr>
            <w:tcW w:w="1025" w:type="dxa"/>
            <w:tcBorders>
              <w:top w:val="nil"/>
              <w:bottom w:val="nil"/>
            </w:tcBorders>
            <w:shd w:val="clear" w:color="auto" w:fill="FFFFFF"/>
          </w:tcPr>
          <w:p w14:paraId="2F74DFCD"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-.411</w:t>
            </w:r>
          </w:p>
        </w:tc>
        <w:tc>
          <w:tcPr>
            <w:tcW w:w="1025" w:type="dxa"/>
            <w:tcBorders>
              <w:top w:val="nil"/>
              <w:bottom w:val="nil"/>
            </w:tcBorders>
            <w:shd w:val="clear" w:color="auto" w:fill="FFFFFF"/>
          </w:tcPr>
          <w:p w14:paraId="31BA7924"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.682</w:t>
            </w:r>
          </w:p>
        </w:tc>
      </w:tr>
      <w:tr w:rsidR="00F26CCB" w:rsidRPr="00C63C87" w14:paraId="4A7C69FC" w14:textId="77777777" w:rsidTr="004A4F6C">
        <w:trPr>
          <w:cantSplit/>
          <w:jc w:val="center"/>
        </w:trPr>
        <w:tc>
          <w:tcPr>
            <w:tcW w:w="733" w:type="dxa"/>
            <w:vMerge/>
            <w:shd w:val="clear" w:color="auto" w:fill="E0E0E0"/>
          </w:tcPr>
          <w:p w14:paraId="20D451CD"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410" w:type="dxa"/>
            <w:tcBorders>
              <w:top w:val="nil"/>
              <w:bottom w:val="nil"/>
            </w:tcBorders>
            <w:shd w:val="clear" w:color="auto" w:fill="E0E0E0"/>
          </w:tcPr>
          <w:p w14:paraId="0C52D9ED"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LN_DER</w:t>
            </w:r>
          </w:p>
        </w:tc>
        <w:tc>
          <w:tcPr>
            <w:tcW w:w="1099" w:type="dxa"/>
            <w:tcBorders>
              <w:top w:val="nil"/>
              <w:bottom w:val="nil"/>
            </w:tcBorders>
            <w:shd w:val="clear" w:color="auto" w:fill="FFFFFF"/>
          </w:tcPr>
          <w:p w14:paraId="617F1244"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-.066</w:t>
            </w:r>
          </w:p>
        </w:tc>
        <w:tc>
          <w:tcPr>
            <w:tcW w:w="1331" w:type="dxa"/>
            <w:tcBorders>
              <w:top w:val="nil"/>
              <w:bottom w:val="nil"/>
            </w:tcBorders>
            <w:shd w:val="clear" w:color="auto" w:fill="FFFFFF"/>
          </w:tcPr>
          <w:p w14:paraId="62ECAB3E"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056</w:t>
            </w:r>
          </w:p>
        </w:tc>
        <w:tc>
          <w:tcPr>
            <w:tcW w:w="1469" w:type="dxa"/>
            <w:tcBorders>
              <w:top w:val="nil"/>
              <w:bottom w:val="nil"/>
            </w:tcBorders>
            <w:shd w:val="clear" w:color="auto" w:fill="FFFFFF"/>
          </w:tcPr>
          <w:p w14:paraId="2C7262FC"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-.143</w:t>
            </w:r>
          </w:p>
        </w:tc>
        <w:tc>
          <w:tcPr>
            <w:tcW w:w="1025" w:type="dxa"/>
            <w:tcBorders>
              <w:top w:val="nil"/>
              <w:bottom w:val="nil"/>
            </w:tcBorders>
            <w:shd w:val="clear" w:color="auto" w:fill="FFFFFF"/>
          </w:tcPr>
          <w:p w14:paraId="3B4C21E2"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-1,177</w:t>
            </w:r>
          </w:p>
        </w:tc>
        <w:tc>
          <w:tcPr>
            <w:tcW w:w="1025" w:type="dxa"/>
            <w:tcBorders>
              <w:top w:val="nil"/>
              <w:bottom w:val="nil"/>
            </w:tcBorders>
            <w:shd w:val="clear" w:color="auto" w:fill="FFFFFF"/>
          </w:tcPr>
          <w:p w14:paraId="72BCA7C0"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.243</w:t>
            </w:r>
          </w:p>
        </w:tc>
      </w:tr>
      <w:tr w:rsidR="00F26CCB" w:rsidRPr="00C63C87" w14:paraId="52CF8C86" w14:textId="77777777" w:rsidTr="004A4F6C">
        <w:trPr>
          <w:cantSplit/>
          <w:jc w:val="center"/>
        </w:trPr>
        <w:tc>
          <w:tcPr>
            <w:tcW w:w="733" w:type="dxa"/>
            <w:vMerge/>
            <w:shd w:val="clear" w:color="auto" w:fill="E0E0E0"/>
          </w:tcPr>
          <w:p w14:paraId="21FABE7E" w14:textId="77777777" w:rsidR="00F26CCB" w:rsidRPr="00C63C87" w:rsidRDefault="00F26CCB" w:rsidP="004A4F6C">
            <w:pPr>
              <w:autoSpaceDE w:val="0"/>
              <w:autoSpaceDN w:val="0"/>
              <w:adjustRightInd w:val="0"/>
              <w:rPr>
                <w:rFonts w:ascii="Palatino Linotype" w:hAnsi="Palatino Linotype"/>
                <w:color w:val="000000" w:themeColor="text1"/>
                <w:sz w:val="24"/>
                <w:szCs w:val="24"/>
              </w:rPr>
            </w:pPr>
          </w:p>
        </w:tc>
        <w:tc>
          <w:tcPr>
            <w:tcW w:w="1410" w:type="dxa"/>
            <w:tcBorders>
              <w:top w:val="nil"/>
            </w:tcBorders>
            <w:shd w:val="clear" w:color="auto" w:fill="E0E0E0"/>
          </w:tcPr>
          <w:p w14:paraId="2B6AA85D" w14:textId="77777777" w:rsidR="00F26CCB" w:rsidRPr="00C63C87" w:rsidRDefault="00F26CCB" w:rsidP="004A4F6C">
            <w:pPr>
              <w:autoSpaceDE w:val="0"/>
              <w:autoSpaceDN w:val="0"/>
              <w:adjustRightInd w:val="0"/>
              <w:spacing w:line="320" w:lineRule="atLeast"/>
              <w:ind w:left="60" w:right="60"/>
              <w:rPr>
                <w:rFonts w:ascii="Palatino Linotype" w:hAnsi="Palatino Linotype"/>
                <w:color w:val="000000" w:themeColor="text1"/>
                <w:sz w:val="24"/>
                <w:szCs w:val="24"/>
              </w:rPr>
            </w:pPr>
            <w:r w:rsidRPr="00C63C87">
              <w:rPr>
                <w:rFonts w:ascii="Palatino Linotype" w:hAnsi="Palatino Linotype"/>
                <w:color w:val="000000" w:themeColor="text1"/>
                <w:sz w:val="24"/>
                <w:szCs w:val="24"/>
              </w:rPr>
              <w:t>SCS</w:t>
            </w:r>
          </w:p>
        </w:tc>
        <w:tc>
          <w:tcPr>
            <w:tcW w:w="1099" w:type="dxa"/>
            <w:tcBorders>
              <w:top w:val="nil"/>
            </w:tcBorders>
            <w:shd w:val="clear" w:color="auto" w:fill="FFFFFF"/>
          </w:tcPr>
          <w:p w14:paraId="35C9C14A"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-.003</w:t>
            </w:r>
          </w:p>
        </w:tc>
        <w:tc>
          <w:tcPr>
            <w:tcW w:w="1331" w:type="dxa"/>
            <w:tcBorders>
              <w:top w:val="nil"/>
            </w:tcBorders>
            <w:shd w:val="clear" w:color="auto" w:fill="FFFFFF"/>
          </w:tcPr>
          <w:p w14:paraId="180914FE"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.112</w:t>
            </w:r>
          </w:p>
        </w:tc>
        <w:tc>
          <w:tcPr>
            <w:tcW w:w="1469" w:type="dxa"/>
            <w:tcBorders>
              <w:top w:val="nil"/>
            </w:tcBorders>
            <w:shd w:val="clear" w:color="auto" w:fill="FFFFFF"/>
          </w:tcPr>
          <w:p w14:paraId="2F771756"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-.003</w:t>
            </w:r>
          </w:p>
        </w:tc>
        <w:tc>
          <w:tcPr>
            <w:tcW w:w="1025" w:type="dxa"/>
            <w:tcBorders>
              <w:top w:val="nil"/>
            </w:tcBorders>
            <w:shd w:val="clear" w:color="auto" w:fill="FFFFFF"/>
          </w:tcPr>
          <w:p w14:paraId="06C70787"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-.024</w:t>
            </w:r>
          </w:p>
        </w:tc>
        <w:tc>
          <w:tcPr>
            <w:tcW w:w="1025" w:type="dxa"/>
            <w:tcBorders>
              <w:top w:val="nil"/>
            </w:tcBorders>
            <w:shd w:val="clear" w:color="auto" w:fill="FFFFFF"/>
          </w:tcPr>
          <w:p w14:paraId="1C786BE2" w14:textId="77777777" w:rsidR="00F26CCB" w:rsidRPr="00C63C87" w:rsidRDefault="00F26CCB" w:rsidP="004A4F6C">
            <w:pPr>
              <w:autoSpaceDE w:val="0"/>
              <w:autoSpaceDN w:val="0"/>
              <w:adjustRightInd w:val="0"/>
              <w:spacing w:line="320" w:lineRule="atLeast"/>
              <w:ind w:left="60" w:right="60"/>
              <w:jc w:val="right"/>
              <w:rPr>
                <w:rFonts w:ascii="Palatino Linotype" w:hAnsi="Palatino Linotype"/>
                <w:color w:val="000000" w:themeColor="text1"/>
                <w:sz w:val="24"/>
                <w:szCs w:val="24"/>
              </w:rPr>
            </w:pPr>
            <w:r w:rsidRPr="00C63C87">
              <w:rPr>
                <w:rFonts w:ascii="Palatino Linotype" w:hAnsi="Palatino Linotype"/>
                <w:color w:val="000000" w:themeColor="text1"/>
                <w:sz w:val="24"/>
                <w:szCs w:val="24"/>
              </w:rPr>
              <w:t>.981</w:t>
            </w:r>
          </w:p>
        </w:tc>
      </w:tr>
    </w:tbl>
    <w:p w14:paraId="7F4EDF32" w14:textId="77777777" w:rsidR="00F26CCB" w:rsidRPr="00493E49" w:rsidRDefault="00F26CCB" w:rsidP="00F26CCB">
      <w:pPr>
        <w:pStyle w:val="ListParagraph"/>
        <w:ind w:left="0"/>
        <w:rPr>
          <w:rFonts w:ascii="Palatino Linotype" w:eastAsia="Times New Roman" w:hAnsi="Palatino Linotype" w:cs="Palatino Linotype"/>
          <w:bCs/>
          <w:iCs/>
          <w:szCs w:val="20"/>
          <w:lang w:eastAsia="zh-CN"/>
        </w:rPr>
      </w:pPr>
    </w:p>
    <w:p w14:paraId="0FD57E4C" w14:textId="77777777" w:rsidR="00F26CCB" w:rsidRDefault="00F26CCB" w:rsidP="00F26CCB">
      <w:pPr>
        <w:spacing w:before="240" w:after="240"/>
        <w:jc w:val="both"/>
        <w:rPr>
          <w:rFonts w:ascii="Palatino Linotype" w:hAnsi="Palatino Linotype"/>
          <w:b/>
          <w:sz w:val="24"/>
          <w:szCs w:val="24"/>
        </w:rPr>
      </w:pPr>
      <w:r>
        <w:rPr>
          <w:rFonts w:ascii="Palatino Linotype" w:hAnsi="Palatino Linotype"/>
          <w:b/>
          <w:sz w:val="24"/>
          <w:szCs w:val="24"/>
        </w:rPr>
        <w:t>CONCLUSION</w:t>
      </w:r>
    </w:p>
    <w:p w14:paraId="0C5AEA47" w14:textId="77777777" w:rsidR="00F26CCB" w:rsidRPr="00C83679" w:rsidRDefault="00F26CCB" w:rsidP="00F26CCB">
      <w:pPr>
        <w:pStyle w:val="ListParagraph"/>
        <w:numPr>
          <w:ilvl w:val="0"/>
          <w:numId w:val="35"/>
        </w:numPr>
        <w:ind w:left="360"/>
        <w:jc w:val="both"/>
        <w:rPr>
          <w:rFonts w:ascii="Palatino Linotype" w:hAnsi="Palatino Linotype"/>
          <w:szCs w:val="20"/>
          <w:lang w:val="id-ID"/>
        </w:rPr>
      </w:pPr>
      <w:r w:rsidRPr="00C83679">
        <w:rPr>
          <w:rFonts w:ascii="Palatino Linotype" w:hAnsi="Palatino Linotype"/>
          <w:i/>
          <w:szCs w:val="20"/>
        </w:rPr>
        <w:t xml:space="preserve">Return on equity </w:t>
      </w:r>
      <w:r w:rsidRPr="00C83679">
        <w:rPr>
          <w:rFonts w:ascii="Palatino Linotype" w:hAnsi="Palatino Linotype"/>
          <w:szCs w:val="20"/>
        </w:rPr>
        <w:t xml:space="preserve">(ROE) has a positive and insignificant effect </w:t>
      </w:r>
      <w:r w:rsidRPr="00C83679">
        <w:rPr>
          <w:rFonts w:ascii="Palatino Linotype" w:hAnsi="Palatino Linotype"/>
          <w:szCs w:val="20"/>
          <w:lang w:val="id-ID"/>
        </w:rPr>
        <w:t xml:space="preserve">on initial </w:t>
      </w:r>
      <w:proofErr w:type="gramStart"/>
      <w:r w:rsidRPr="00C83679">
        <w:rPr>
          <w:rFonts w:ascii="Palatino Linotype" w:hAnsi="Palatino Linotype"/>
          <w:i/>
          <w:szCs w:val="20"/>
        </w:rPr>
        <w:t xml:space="preserve">return </w:t>
      </w:r>
      <w:r w:rsidRPr="00C83679">
        <w:rPr>
          <w:rFonts w:ascii="Palatino Linotype" w:hAnsi="Palatino Linotype"/>
          <w:szCs w:val="20"/>
          <w:lang w:val="id-ID"/>
        </w:rPr>
        <w:t>.</w:t>
      </w:r>
      <w:proofErr w:type="gramEnd"/>
    </w:p>
    <w:p w14:paraId="16DA4FE8" w14:textId="77777777" w:rsidR="00F26CCB" w:rsidRPr="00C83679" w:rsidRDefault="00F26CCB" w:rsidP="00F26CCB">
      <w:pPr>
        <w:pStyle w:val="ListParagraph"/>
        <w:numPr>
          <w:ilvl w:val="0"/>
          <w:numId w:val="35"/>
        </w:numPr>
        <w:ind w:left="360"/>
        <w:jc w:val="both"/>
        <w:rPr>
          <w:rFonts w:ascii="Palatino Linotype" w:hAnsi="Palatino Linotype"/>
          <w:szCs w:val="20"/>
          <w:lang w:val="id-ID"/>
        </w:rPr>
      </w:pPr>
      <w:r w:rsidRPr="00C83679">
        <w:rPr>
          <w:rFonts w:ascii="Palatino Linotype" w:hAnsi="Palatino Linotype"/>
          <w:i/>
          <w:szCs w:val="20"/>
        </w:rPr>
        <w:t xml:space="preserve">Offering size </w:t>
      </w:r>
      <w:r w:rsidRPr="00C83679">
        <w:rPr>
          <w:rFonts w:ascii="Palatino Linotype" w:hAnsi="Palatino Linotype"/>
          <w:szCs w:val="20"/>
          <w:lang w:val="id-ID"/>
        </w:rPr>
        <w:t xml:space="preserve">has a positive and significant effect on </w:t>
      </w:r>
      <w:r w:rsidRPr="00C83679">
        <w:rPr>
          <w:rFonts w:ascii="Palatino Linotype" w:hAnsi="Palatino Linotype"/>
          <w:i/>
          <w:szCs w:val="20"/>
          <w:lang w:val="id-ID"/>
        </w:rPr>
        <w:t xml:space="preserve">initial </w:t>
      </w:r>
      <w:proofErr w:type="gramStart"/>
      <w:r w:rsidRPr="00C83679">
        <w:rPr>
          <w:rFonts w:ascii="Palatino Linotype" w:hAnsi="Palatino Linotype"/>
          <w:i/>
          <w:szCs w:val="20"/>
        </w:rPr>
        <w:t xml:space="preserve">return </w:t>
      </w:r>
      <w:r w:rsidRPr="00C83679">
        <w:rPr>
          <w:rFonts w:ascii="Palatino Linotype" w:hAnsi="Palatino Linotype"/>
          <w:szCs w:val="20"/>
          <w:lang w:val="id-ID"/>
        </w:rPr>
        <w:t>.</w:t>
      </w:r>
      <w:proofErr w:type="gramEnd"/>
    </w:p>
    <w:p w14:paraId="50382DE7" w14:textId="77777777" w:rsidR="00F26CCB" w:rsidRPr="00C83679" w:rsidRDefault="00F26CCB" w:rsidP="00F26CCB">
      <w:pPr>
        <w:pStyle w:val="ListParagraph"/>
        <w:numPr>
          <w:ilvl w:val="0"/>
          <w:numId w:val="35"/>
        </w:numPr>
        <w:ind w:left="360"/>
        <w:jc w:val="both"/>
        <w:rPr>
          <w:rFonts w:ascii="Palatino Linotype" w:hAnsi="Palatino Linotype"/>
          <w:bCs/>
          <w:szCs w:val="20"/>
          <w:lang w:val="id-ID"/>
        </w:rPr>
      </w:pPr>
      <w:r w:rsidRPr="00C83679">
        <w:rPr>
          <w:rFonts w:ascii="Palatino Linotype" w:hAnsi="Palatino Linotype"/>
          <w:bCs/>
          <w:i/>
          <w:szCs w:val="20"/>
        </w:rPr>
        <w:t>firm size</w:t>
      </w:r>
      <w:r w:rsidRPr="00C83679">
        <w:rPr>
          <w:rFonts w:ascii="Palatino Linotype" w:hAnsi="Palatino Linotype"/>
          <w:bCs/>
          <w:szCs w:val="20"/>
          <w:lang w:val="id-ID"/>
        </w:rPr>
        <w:t xml:space="preserve"> </w:t>
      </w:r>
      <w:r w:rsidRPr="00C83679">
        <w:rPr>
          <w:rFonts w:ascii="Palatino Linotype" w:hAnsi="Palatino Linotype"/>
          <w:bCs/>
          <w:szCs w:val="20"/>
        </w:rPr>
        <w:t xml:space="preserve">has no effect </w:t>
      </w:r>
      <w:r w:rsidRPr="00C83679">
        <w:rPr>
          <w:rFonts w:ascii="Palatino Linotype" w:hAnsi="Palatino Linotype"/>
          <w:bCs/>
          <w:szCs w:val="20"/>
          <w:lang w:val="id-ID"/>
        </w:rPr>
        <w:t xml:space="preserve">on the </w:t>
      </w:r>
      <w:r w:rsidRPr="00C83679">
        <w:rPr>
          <w:rFonts w:ascii="Palatino Linotype" w:hAnsi="Palatino Linotype"/>
          <w:bCs/>
          <w:i/>
          <w:szCs w:val="20"/>
          <w:lang w:val="id-ID"/>
        </w:rPr>
        <w:t xml:space="preserve">initial </w:t>
      </w:r>
      <w:proofErr w:type="gramStart"/>
      <w:r w:rsidRPr="00C83679">
        <w:rPr>
          <w:rFonts w:ascii="Palatino Linotype" w:hAnsi="Palatino Linotype"/>
          <w:bCs/>
          <w:i/>
          <w:szCs w:val="20"/>
          <w:lang w:val="id-ID"/>
        </w:rPr>
        <w:t xml:space="preserve">return </w:t>
      </w:r>
      <w:r w:rsidRPr="00C83679">
        <w:rPr>
          <w:rFonts w:ascii="Palatino Linotype" w:hAnsi="Palatino Linotype"/>
          <w:bCs/>
          <w:szCs w:val="20"/>
          <w:lang w:val="id-ID"/>
        </w:rPr>
        <w:t>.</w:t>
      </w:r>
      <w:proofErr w:type="gramEnd"/>
    </w:p>
    <w:p w14:paraId="1645E0B8" w14:textId="77777777" w:rsidR="00F26CCB" w:rsidRPr="00C83679" w:rsidRDefault="00F26CCB" w:rsidP="00F26CCB">
      <w:pPr>
        <w:pStyle w:val="ListParagraph"/>
        <w:numPr>
          <w:ilvl w:val="0"/>
          <w:numId w:val="35"/>
        </w:numPr>
        <w:ind w:left="360"/>
        <w:jc w:val="both"/>
        <w:rPr>
          <w:rFonts w:ascii="Palatino Linotype" w:hAnsi="Palatino Linotype"/>
          <w:bCs/>
          <w:szCs w:val="20"/>
          <w:lang w:val="id-ID"/>
        </w:rPr>
      </w:pPr>
      <w:r w:rsidRPr="00C83679">
        <w:rPr>
          <w:rFonts w:ascii="Palatino Linotype" w:hAnsi="Palatino Linotype"/>
          <w:bCs/>
          <w:i/>
          <w:szCs w:val="20"/>
        </w:rPr>
        <w:t xml:space="preserve">Financial leverage </w:t>
      </w:r>
      <w:r w:rsidRPr="00C83679">
        <w:rPr>
          <w:rFonts w:ascii="Palatino Linotype" w:hAnsi="Palatino Linotype"/>
          <w:bCs/>
          <w:szCs w:val="20"/>
        </w:rPr>
        <w:t xml:space="preserve">has no effect on </w:t>
      </w:r>
      <w:r w:rsidRPr="00C83679">
        <w:rPr>
          <w:rFonts w:ascii="Palatino Linotype" w:hAnsi="Palatino Linotype"/>
          <w:bCs/>
          <w:i/>
          <w:szCs w:val="20"/>
        </w:rPr>
        <w:t xml:space="preserve">initial </w:t>
      </w:r>
      <w:proofErr w:type="gramStart"/>
      <w:r w:rsidRPr="00C83679">
        <w:rPr>
          <w:rFonts w:ascii="Palatino Linotype" w:hAnsi="Palatino Linotype"/>
          <w:bCs/>
          <w:i/>
          <w:szCs w:val="20"/>
        </w:rPr>
        <w:t xml:space="preserve">return </w:t>
      </w:r>
      <w:r w:rsidRPr="00C83679">
        <w:rPr>
          <w:rFonts w:ascii="Palatino Linotype" w:hAnsi="Palatino Linotype"/>
          <w:bCs/>
          <w:szCs w:val="20"/>
        </w:rPr>
        <w:t>.</w:t>
      </w:r>
      <w:proofErr w:type="gramEnd"/>
    </w:p>
    <w:p w14:paraId="11CAB89B" w14:textId="77777777" w:rsidR="00F26CCB" w:rsidRPr="00AD3F0F" w:rsidRDefault="00F26CCB" w:rsidP="00F26CCB">
      <w:pPr>
        <w:pStyle w:val="ListParagraph"/>
        <w:numPr>
          <w:ilvl w:val="0"/>
          <w:numId w:val="35"/>
        </w:numPr>
        <w:ind w:left="360"/>
        <w:jc w:val="both"/>
        <w:rPr>
          <w:rFonts w:ascii="Times New Roman" w:hAnsi="Times New Roman"/>
          <w:sz w:val="24"/>
          <w:lang w:val="id-ID"/>
        </w:rPr>
      </w:pPr>
      <w:r>
        <w:rPr>
          <w:rFonts w:ascii="Palatino Linotype" w:hAnsi="Palatino Linotype"/>
          <w:i/>
          <w:szCs w:val="20"/>
        </w:rPr>
        <w:t>Shariah</w:t>
      </w:r>
      <w:r w:rsidRPr="00C83679">
        <w:rPr>
          <w:rFonts w:ascii="Palatino Linotype" w:hAnsi="Palatino Linotype"/>
          <w:i/>
          <w:szCs w:val="20"/>
          <w:lang w:val="id-ID"/>
        </w:rPr>
        <w:t xml:space="preserve"> compliant status</w:t>
      </w:r>
      <w:r w:rsidRPr="00C83679">
        <w:rPr>
          <w:rFonts w:ascii="Palatino Linotype" w:hAnsi="Palatino Linotype"/>
          <w:i/>
          <w:szCs w:val="20"/>
        </w:rPr>
        <w:t xml:space="preserve"> </w:t>
      </w:r>
      <w:r w:rsidRPr="00C83679">
        <w:rPr>
          <w:rFonts w:ascii="Palatino Linotype" w:hAnsi="Palatino Linotype"/>
          <w:szCs w:val="20"/>
          <w:lang w:val="id-ID"/>
        </w:rPr>
        <w:t xml:space="preserve">has no effect on the </w:t>
      </w:r>
      <w:r w:rsidRPr="00C83679">
        <w:rPr>
          <w:rFonts w:ascii="Palatino Linotype" w:hAnsi="Palatino Linotype"/>
          <w:i/>
          <w:szCs w:val="20"/>
        </w:rPr>
        <w:t xml:space="preserve">initial </w:t>
      </w:r>
      <w:proofErr w:type="gramStart"/>
      <w:r w:rsidRPr="00C83679">
        <w:rPr>
          <w:rFonts w:ascii="Palatino Linotype" w:hAnsi="Palatino Linotype"/>
          <w:i/>
          <w:szCs w:val="20"/>
        </w:rPr>
        <w:t xml:space="preserve">return </w:t>
      </w:r>
      <w:r w:rsidRPr="00AD3F0F">
        <w:rPr>
          <w:rFonts w:ascii="Times New Roman" w:hAnsi="Times New Roman"/>
          <w:sz w:val="24"/>
          <w:lang w:val="id-ID"/>
        </w:rPr>
        <w:t>.</w:t>
      </w:r>
      <w:proofErr w:type="gramEnd"/>
    </w:p>
    <w:p w14:paraId="2918C9E8" w14:textId="77777777" w:rsidR="00F26CCB" w:rsidRDefault="00F26CCB" w:rsidP="00F26CCB">
      <w:pPr>
        <w:spacing w:before="240" w:after="240"/>
        <w:jc w:val="both"/>
        <w:rPr>
          <w:rFonts w:ascii="Palatino Linotype" w:hAnsi="Palatino Linotype"/>
          <w:b/>
          <w:bCs/>
          <w:sz w:val="24"/>
          <w:szCs w:val="24"/>
        </w:rPr>
      </w:pPr>
      <w:r>
        <w:rPr>
          <w:rFonts w:ascii="Palatino Linotype" w:hAnsi="Palatino Linotype"/>
          <w:b/>
          <w:bCs/>
          <w:sz w:val="24"/>
          <w:szCs w:val="24"/>
          <w:lang w:val="id-ID"/>
        </w:rPr>
        <w:t>REFERENCES/ REFERENCES</w:t>
      </w:r>
    </w:p>
    <w:p w14:paraId="37069A94"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Gautama, Antono, Lanang Diayudha, Veny Anindya Puspitasari, Staf Pengajar, and Universitas Bunda. 2015. “ANALISA FAKTOR-FAKTOR YANG MEMPENGARUHI INITIAL RETURN SETELAH INITIAL PUBLIC OFFERING ( IPO )” 3 (2): 539–50.</w:t>
      </w:r>
    </w:p>
    <w:p w14:paraId="1364FCAE"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Gumanti, Tatang. 2015. “Teori Sinyal Dalam Manajemen Keuangan.” </w:t>
      </w:r>
      <w:r w:rsidRPr="00C83679">
        <w:rPr>
          <w:rFonts w:ascii="Palatino Linotype" w:hAnsi="Palatino Linotype"/>
          <w:i/>
          <w:iCs/>
          <w:noProof/>
          <w:sz w:val="20"/>
          <w:szCs w:val="20"/>
        </w:rPr>
        <w:t>Journal of Economics, Business, and Management</w:t>
      </w:r>
      <w:r w:rsidRPr="00C83679">
        <w:rPr>
          <w:rFonts w:ascii="Palatino Linotype" w:hAnsi="Palatino Linotype"/>
          <w:noProof/>
          <w:sz w:val="20"/>
          <w:szCs w:val="20"/>
        </w:rPr>
        <w:t>, 802–6.</w:t>
      </w:r>
    </w:p>
    <w:p w14:paraId="243E5BAE"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Hastuti, rini tri. 2017. “Hastuti: Faktor-Faktor Yang Mempengaruhi Initial Return Pada Saat IPO...” XXII (02): 209–31.</w:t>
      </w:r>
    </w:p>
    <w:p w14:paraId="074FEC18"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Irfani, Almira. 2019. “Pengaruh Shariah Compliant Status, Offering Size, Investor Insttusinal Dan Maarket Conditions Terhadap Initia Public Offering (IPO) Oversubscriptions.”</w:t>
      </w:r>
    </w:p>
    <w:p w14:paraId="20210BF1"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Janie, Dyah Nirmala Arum. 2012. </w:t>
      </w:r>
      <w:r w:rsidRPr="00C83679">
        <w:rPr>
          <w:rFonts w:ascii="Palatino Linotype" w:hAnsi="Palatino Linotype"/>
          <w:i/>
          <w:iCs/>
          <w:noProof/>
          <w:sz w:val="20"/>
          <w:szCs w:val="20"/>
        </w:rPr>
        <w:t>Statistik Deskriptif &amp; Regresi Linear Berganda Dengan SPSS</w:t>
      </w:r>
      <w:r w:rsidRPr="00C83679">
        <w:rPr>
          <w:rFonts w:ascii="Palatino Linotype" w:hAnsi="Palatino Linotype"/>
          <w:noProof/>
          <w:sz w:val="20"/>
          <w:szCs w:val="20"/>
        </w:rPr>
        <w:t>. Semarang: Semarang University Press.</w:t>
      </w:r>
    </w:p>
    <w:p w14:paraId="2ED3F15F"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lastRenderedPageBreak/>
        <w:t xml:space="preserve">Leland, H, and D.H. Pyle. 1977. “Informational Assymetries, Financial Structure, and Financial Intermediation.” </w:t>
      </w:r>
      <w:r w:rsidRPr="00C83679">
        <w:rPr>
          <w:rFonts w:ascii="Palatino Linotype" w:hAnsi="Palatino Linotype"/>
          <w:i/>
          <w:iCs/>
          <w:noProof/>
          <w:sz w:val="20"/>
          <w:szCs w:val="20"/>
        </w:rPr>
        <w:t>The Journal of Finance</w:t>
      </w:r>
      <w:r w:rsidRPr="00C83679">
        <w:rPr>
          <w:rFonts w:ascii="Palatino Linotype" w:hAnsi="Palatino Linotype"/>
          <w:noProof/>
          <w:sz w:val="20"/>
          <w:szCs w:val="20"/>
        </w:rPr>
        <w:t>, 371–87.</w:t>
      </w:r>
    </w:p>
    <w:p w14:paraId="13DF94AB"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Nadila. 2021. “Pengaruh Rasio Oversubscription, Reputasi Underriter, Ukuran Perusahaan Dan Leverage Terhadap Initial Return.”</w:t>
      </w:r>
    </w:p>
    <w:p w14:paraId="03571EB8"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Nidya, Meigia. 2018. “TESIS OLEH</w:t>
      </w:r>
      <w:r w:rsidRPr="00C83679">
        <w:rPr>
          <w:noProof/>
          <w:sz w:val="20"/>
          <w:szCs w:val="20"/>
        </w:rPr>
        <w:t> </w:t>
      </w:r>
      <w:r w:rsidRPr="00C83679">
        <w:rPr>
          <w:rFonts w:ascii="Palatino Linotype" w:hAnsi="Palatino Linotype"/>
          <w:noProof/>
          <w:sz w:val="20"/>
          <w:szCs w:val="20"/>
        </w:rPr>
        <w:t>: MEIGIA NIDYA SARI MEIGIA NIDYA SARI.”</w:t>
      </w:r>
    </w:p>
    <w:p w14:paraId="40422DF8"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Nuriahtul, Siti. 2020. “Pengaruh Share Offering Percentage, Market Onditions, Profitabilitas, Price Earning Ratio, Intellectual Capital, Firm Age, Dan Intitusional Ownership Terhadap Underpricing.”</w:t>
      </w:r>
    </w:p>
    <w:p w14:paraId="45EA549E"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Rahmah, Mas. 2019. </w:t>
      </w:r>
      <w:r w:rsidRPr="00C83679">
        <w:rPr>
          <w:rFonts w:ascii="Palatino Linotype" w:hAnsi="Palatino Linotype"/>
          <w:i/>
          <w:iCs/>
          <w:noProof/>
          <w:sz w:val="20"/>
          <w:szCs w:val="20"/>
        </w:rPr>
        <w:t>Hukum Pasar Modal Indonesia Edisi Pertama</w:t>
      </w:r>
      <w:r w:rsidRPr="00C83679">
        <w:rPr>
          <w:rFonts w:ascii="Palatino Linotype" w:hAnsi="Palatino Linotype"/>
          <w:noProof/>
          <w:sz w:val="20"/>
          <w:szCs w:val="20"/>
        </w:rPr>
        <w:t>. Jakarta: Kencana.</w:t>
      </w:r>
    </w:p>
    <w:p w14:paraId="49BCFCDA"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Ramadani, Lalu Ahmad. 2020. “Oversubscribed, Undersubscribed Dan Initial Public Offering (IPO) Saham Syariah Di Indonesia (Studi Kasus Pada Bursa Efek Indonesia).” </w:t>
      </w:r>
      <w:r w:rsidRPr="00C83679">
        <w:rPr>
          <w:rFonts w:ascii="Palatino Linotype" w:hAnsi="Palatino Linotype"/>
          <w:i/>
          <w:iCs/>
          <w:noProof/>
          <w:sz w:val="20"/>
          <w:szCs w:val="20"/>
        </w:rPr>
        <w:t>Journal of Enterprise and Development E-ISSN</w:t>
      </w:r>
      <w:r w:rsidRPr="00C83679">
        <w:rPr>
          <w:rFonts w:ascii="Palatino Linotype" w:hAnsi="Palatino Linotype"/>
          <w:noProof/>
          <w:sz w:val="20"/>
          <w:szCs w:val="20"/>
        </w:rPr>
        <w:t xml:space="preserve"> Vol. 2 No.: 51–61.</w:t>
      </w:r>
    </w:p>
    <w:p w14:paraId="723D0DA9"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Saleh, Siti Shahirah, and Norliza Che-yahya. 2021. “Influence of Individual Investors ’ Sentiment in the Pre- Market and Post- Market on Malaysian IPO Initial Return Influence of Individual Investors ’ Sentiment in the Pre - Market and Post-Market on Malaysian IPO Initial Return,” no. May.</w:t>
      </w:r>
    </w:p>
    <w:p w14:paraId="2B41FDC3"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Santoso, Singgih. 2017. </w:t>
      </w:r>
      <w:r w:rsidRPr="00C83679">
        <w:rPr>
          <w:rFonts w:ascii="Palatino Linotype" w:hAnsi="Palatino Linotype"/>
          <w:i/>
          <w:iCs/>
          <w:noProof/>
          <w:sz w:val="20"/>
          <w:szCs w:val="20"/>
        </w:rPr>
        <w:t>Statistik Multivariat Dengan SPSS</w:t>
      </w:r>
      <w:r w:rsidRPr="00C83679">
        <w:rPr>
          <w:rFonts w:ascii="Palatino Linotype" w:hAnsi="Palatino Linotype"/>
          <w:noProof/>
          <w:sz w:val="20"/>
          <w:szCs w:val="20"/>
        </w:rPr>
        <w:t>. Jakarta: Elex Media Komputindo.</w:t>
      </w:r>
    </w:p>
    <w:p w14:paraId="1DB0F4F0"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Siagian, Dergibson, and Sugiarto. 2006. </w:t>
      </w:r>
      <w:r w:rsidRPr="00C83679">
        <w:rPr>
          <w:rFonts w:ascii="Palatino Linotype" w:hAnsi="Palatino Linotype"/>
          <w:i/>
          <w:iCs/>
          <w:noProof/>
          <w:sz w:val="20"/>
          <w:szCs w:val="20"/>
        </w:rPr>
        <w:t>Metode Statistika Untuk Bisnis Dan Ekonomi</w:t>
      </w:r>
      <w:r w:rsidRPr="00C83679">
        <w:rPr>
          <w:rFonts w:ascii="Palatino Linotype" w:hAnsi="Palatino Linotype"/>
          <w:noProof/>
          <w:sz w:val="20"/>
          <w:szCs w:val="20"/>
        </w:rPr>
        <w:t>. Jakarta: Gramedia.</w:t>
      </w:r>
    </w:p>
    <w:p w14:paraId="28B15F86"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Siyoto, Sandu, and Ali Sodik. 2015. </w:t>
      </w:r>
      <w:r w:rsidRPr="00C83679">
        <w:rPr>
          <w:rFonts w:ascii="Palatino Linotype" w:hAnsi="Palatino Linotype"/>
          <w:i/>
          <w:iCs/>
          <w:noProof/>
          <w:sz w:val="20"/>
          <w:szCs w:val="20"/>
        </w:rPr>
        <w:t>Dasar Metodologi Penelitian</w:t>
      </w:r>
      <w:r w:rsidRPr="00C83679">
        <w:rPr>
          <w:rFonts w:ascii="Palatino Linotype" w:hAnsi="Palatino Linotype"/>
          <w:noProof/>
          <w:sz w:val="20"/>
          <w:szCs w:val="20"/>
        </w:rPr>
        <w:t>. Yogyakarta: Literasi Media.</w:t>
      </w:r>
    </w:p>
    <w:p w14:paraId="37AA6455"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Song, Shunlin, Jinsong Tan, and Yang Yi. 2014. “IPO Initial Returns in China</w:t>
      </w:r>
      <w:r w:rsidRPr="00C83679">
        <w:rPr>
          <w:noProof/>
          <w:sz w:val="20"/>
          <w:szCs w:val="20"/>
        </w:rPr>
        <w:t> </w:t>
      </w:r>
      <w:r w:rsidRPr="00C83679">
        <w:rPr>
          <w:rFonts w:ascii="Palatino Linotype" w:hAnsi="Palatino Linotype"/>
          <w:noProof/>
          <w:sz w:val="20"/>
          <w:szCs w:val="20"/>
        </w:rPr>
        <w:t>: Underpricing or Overvaluation</w:t>
      </w:r>
      <w:r w:rsidRPr="00C83679">
        <w:rPr>
          <w:noProof/>
          <w:sz w:val="20"/>
          <w:szCs w:val="20"/>
        </w:rPr>
        <w:t> </w:t>
      </w:r>
      <w:r w:rsidRPr="00C83679">
        <w:rPr>
          <w:rFonts w:ascii="Palatino Linotype" w:hAnsi="Palatino Linotype"/>
          <w:noProof/>
          <w:sz w:val="20"/>
          <w:szCs w:val="20"/>
        </w:rPr>
        <w:t xml:space="preserve">?” </w:t>
      </w:r>
      <w:r w:rsidRPr="00C83679">
        <w:rPr>
          <w:rFonts w:ascii="Palatino Linotype" w:hAnsi="Palatino Linotype"/>
          <w:i/>
          <w:iCs/>
          <w:noProof/>
          <w:sz w:val="20"/>
          <w:szCs w:val="20"/>
        </w:rPr>
        <w:t>CHINA JOURNAL OF ACCOUNTING RESEARCH</w:t>
      </w:r>
      <w:r w:rsidRPr="00C83679">
        <w:rPr>
          <w:rFonts w:ascii="Palatino Linotype" w:hAnsi="Palatino Linotype"/>
          <w:noProof/>
          <w:sz w:val="20"/>
          <w:szCs w:val="20"/>
        </w:rPr>
        <w:t>. https://doi.org/10.1016/j.cjar.2013.12.001.</w:t>
      </w:r>
    </w:p>
    <w:p w14:paraId="1ED7E3C0"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Suganda, Tarsisius Renald. 2018. </w:t>
      </w:r>
      <w:r w:rsidRPr="00C83679">
        <w:rPr>
          <w:rFonts w:ascii="Palatino Linotype" w:hAnsi="Palatino Linotype"/>
          <w:i/>
          <w:iCs/>
          <w:noProof/>
          <w:sz w:val="20"/>
          <w:szCs w:val="20"/>
        </w:rPr>
        <w:t>Event Study, Teori Dan Pembahasan Reaksi Pasar Modal Indonesia</w:t>
      </w:r>
      <w:r w:rsidRPr="00C83679">
        <w:rPr>
          <w:rFonts w:ascii="Palatino Linotype" w:hAnsi="Palatino Linotype"/>
          <w:noProof/>
          <w:sz w:val="20"/>
          <w:szCs w:val="20"/>
        </w:rPr>
        <w:t>. https://doi.org/10.31227/osf.io/zbqm7.</w:t>
      </w:r>
    </w:p>
    <w:p w14:paraId="5B49128B"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Syofian, Ary. 2021. “Pengaruh Reputasi” 3 (1): 137–52.</w:t>
      </w:r>
    </w:p>
    <w:p w14:paraId="1D593783" w14:textId="77777777" w:rsidR="00F26CCB" w:rsidRPr="00C83679"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Tajuddin, Ahmad Hakimi. 2017. “Shariah Compliant Status and Ipo Oversubscriptions.”</w:t>
      </w:r>
    </w:p>
    <w:p w14:paraId="02B36E57" w14:textId="77777777" w:rsidR="00F26CCB" w:rsidRPr="009955E0" w:rsidRDefault="00F26CCB" w:rsidP="00F26CCB">
      <w:pPr>
        <w:pStyle w:val="NormalWeb"/>
        <w:ind w:left="480" w:hanging="480"/>
        <w:jc w:val="both"/>
        <w:rPr>
          <w:rFonts w:ascii="Palatino Linotype" w:hAnsi="Palatino Linotype"/>
          <w:noProof/>
          <w:sz w:val="20"/>
          <w:szCs w:val="20"/>
        </w:rPr>
      </w:pPr>
      <w:r w:rsidRPr="00C83679">
        <w:rPr>
          <w:rFonts w:ascii="Palatino Linotype" w:hAnsi="Palatino Linotype"/>
          <w:noProof/>
          <w:sz w:val="20"/>
          <w:szCs w:val="20"/>
        </w:rPr>
        <w:t xml:space="preserve">Tajuddin, Ahmad Hakimi, Rasidah Mohd Rashid, Karren Lee-Hwei Khaw, and Norliza Che Yahya. 2019. “Shariah-Compliant Status Andinvestors’demand for IPOs: Theeffects of Information Asymmetry.” </w:t>
      </w:r>
      <w:r w:rsidRPr="00C83679">
        <w:rPr>
          <w:rFonts w:ascii="Palatino Linotype" w:hAnsi="Palatino Linotype"/>
          <w:i/>
          <w:iCs/>
          <w:noProof/>
          <w:sz w:val="20"/>
          <w:szCs w:val="20"/>
        </w:rPr>
        <w:t>International Journal of Islamicand Middle Eastern Finance andManagement</w:t>
      </w:r>
      <w:r w:rsidRPr="00C83679">
        <w:rPr>
          <w:rFonts w:ascii="Palatino Linotype" w:hAnsi="Palatino Linotype"/>
          <w:noProof/>
          <w:sz w:val="20"/>
          <w:szCs w:val="20"/>
        </w:rPr>
        <w:t xml:space="preserve"> Vol. 12 No: 489–508.</w:t>
      </w:r>
    </w:p>
    <w:p w14:paraId="389CB99A" w14:textId="77777777" w:rsidR="00C42D53" w:rsidRDefault="00C42D53" w:rsidP="00F26CCB">
      <w:pPr>
        <w:tabs>
          <w:tab w:val="left" w:pos="1606"/>
        </w:tabs>
        <w:spacing w:before="240" w:after="240"/>
        <w:jc w:val="both"/>
        <w:rPr>
          <w:rFonts w:ascii="Times New Roman" w:eastAsia="SimSun" w:hAnsi="Times New Roman"/>
          <w:szCs w:val="20"/>
          <w:lang w:val="id-ID"/>
        </w:rPr>
      </w:pPr>
    </w:p>
    <w:sectPr w:rsidR="00C42D53" w:rsidSect="00C42D53">
      <w:headerReference w:type="default" r:id="rId11"/>
      <w:footerReference w:type="default" r:id="rId12"/>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D3BE" w14:textId="77777777" w:rsidR="0060549E" w:rsidRDefault="0060549E" w:rsidP="00C42D53">
      <w:r>
        <w:separator/>
      </w:r>
    </w:p>
  </w:endnote>
  <w:endnote w:type="continuationSeparator" w:id="0">
    <w:p w14:paraId="1190D1C3" w14:textId="77777777" w:rsidR="0060549E" w:rsidRDefault="0060549E" w:rsidP="00C4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no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OTb92eb7df.I">
    <w:panose1 w:val="00000000000000000000"/>
    <w:charset w:val="00"/>
    <w:family w:val="roman"/>
    <w:notTrueType/>
    <w:pitch w:val="default"/>
  </w:font>
  <w:font w:name="AdvPS44A44B">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7E36" w14:textId="77777777" w:rsidR="00C42D53" w:rsidRDefault="00C42D53">
    <w:pPr>
      <w:pStyle w:val="Footer"/>
    </w:pPr>
    <w:r>
      <w:fldChar w:fldCharType="begin"/>
    </w:r>
    <w:r w:rsidR="00393D2C">
      <w:instrText xml:space="preserve"> PAGE   \* MERGEFORMAT </w:instrText>
    </w:r>
    <w:r>
      <w:fldChar w:fldCharType="separate"/>
    </w:r>
    <w:r w:rsidR="00F26CCB">
      <w:rPr>
        <w:noProof/>
      </w:rPr>
      <w:t>2</w:t>
    </w:r>
    <w:r>
      <w:rPr>
        <w:noProof/>
      </w:rPr>
      <w:fldChar w:fldCharType="end"/>
    </w:r>
  </w:p>
  <w:p w14:paraId="6B43A03A" w14:textId="77777777" w:rsidR="00C42D53" w:rsidRDefault="00C4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9EDF" w14:textId="77777777" w:rsidR="0060549E" w:rsidRDefault="0060549E" w:rsidP="00C42D53">
      <w:r>
        <w:separator/>
      </w:r>
    </w:p>
  </w:footnote>
  <w:footnote w:type="continuationSeparator" w:id="0">
    <w:p w14:paraId="073918CC" w14:textId="77777777" w:rsidR="0060549E" w:rsidRDefault="0060549E" w:rsidP="00C4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1B07" w14:textId="5F1611E6" w:rsidR="00C42D53" w:rsidRDefault="00F054F8">
    <w:pPr>
      <w:pStyle w:val="Header"/>
      <w:rPr>
        <w:rFonts w:ascii="Palatino Linotype" w:hAnsi="Palatino Linotype"/>
        <w:color w:val="000000"/>
        <w:sz w:val="18"/>
        <w:szCs w:val="18"/>
      </w:rPr>
    </w:pPr>
    <w:r>
      <w:rPr>
        <w:rStyle w:val="fontstyle01"/>
        <w:rFonts w:ascii="Palatino Linotype" w:hAnsi="Palatino Linotype"/>
        <w:sz w:val="18"/>
        <w:szCs w:val="18"/>
      </w:rPr>
      <w:t>Sherly &amp; Yumna</w:t>
    </w:r>
    <w:r w:rsidR="00393D2C">
      <w:rPr>
        <w:rStyle w:val="fontstyle01"/>
        <w:rFonts w:ascii="Palatino Linotype" w:hAnsi="Palatino Linotype"/>
        <w:sz w:val="18"/>
        <w:szCs w:val="18"/>
      </w:rPr>
      <w:t>. / Financial Management Studies Vol</w:t>
    </w:r>
    <w:r>
      <w:rPr>
        <w:rStyle w:val="fontstyle01"/>
        <w:rFonts w:ascii="Palatino Linotype" w:hAnsi="Palatino Linotype"/>
        <w:sz w:val="18"/>
        <w:szCs w:val="18"/>
      </w:rPr>
      <w:t xml:space="preserve"> 3</w:t>
    </w:r>
    <w:r w:rsidR="00393D2C">
      <w:rPr>
        <w:rStyle w:val="fontstyle01"/>
        <w:rFonts w:ascii="Palatino Linotype" w:hAnsi="Palatino Linotype"/>
        <w:sz w:val="18"/>
        <w:szCs w:val="18"/>
      </w:rPr>
      <w:t>(No</w:t>
    </w:r>
    <w:r>
      <w:rPr>
        <w:rStyle w:val="fontstyle01"/>
        <w:rFonts w:ascii="Palatino Linotype" w:hAnsi="Palatino Linotype"/>
        <w:sz w:val="18"/>
        <w:szCs w:val="18"/>
      </w:rPr>
      <w:t>.2</w:t>
    </w:r>
    <w:r w:rsidR="00393D2C">
      <w:rPr>
        <w:rStyle w:val="fontstyle01"/>
        <w:rFonts w:ascii="Palatino Linotype" w:hAnsi="Palatino Linotype"/>
        <w:sz w:val="18"/>
        <w:szCs w:val="18"/>
      </w:rPr>
      <w:t>), 20</w:t>
    </w:r>
    <w:r>
      <w:rPr>
        <w:rStyle w:val="fontstyle01"/>
        <w:rFonts w:ascii="Palatino Linotype" w:hAnsi="Palatino Linotype"/>
        <w:sz w:val="18"/>
        <w:szCs w:val="18"/>
      </w:rPr>
      <w:t>23</w:t>
    </w:r>
    <w:r w:rsidR="00393D2C">
      <w:rPr>
        <w:rStyle w:val="fontstyle01"/>
        <w:rFonts w:ascii="Palatino Linotype" w:hAnsi="Palatino Linotype"/>
        <w:sz w:val="18"/>
        <w:szCs w:val="18"/>
      </w:rPr>
      <w:t xml:space="preserve">, </w:t>
    </w:r>
    <w:r>
      <w:rPr>
        <w:rStyle w:val="fontstyle01"/>
        <w:rFonts w:ascii="Palatino Linotype" w:hAnsi="Palatino Linotype"/>
        <w:sz w:val="18"/>
        <w:szCs w:val="18"/>
      </w:rPr>
      <w:t>01</w:t>
    </w:r>
    <w:r w:rsidR="00393D2C">
      <w:rPr>
        <w:rStyle w:val="fontstyle01"/>
        <w:rFonts w:ascii="Palatino Linotype" w:hAnsi="Palatino Linotype"/>
        <w:sz w:val="18"/>
        <w:szCs w:val="18"/>
        <w:lang w:val="id-ID"/>
      </w:rPr>
      <w:t>-</w:t>
    </w:r>
    <w:r>
      <w:rPr>
        <w:rStyle w:val="fontstyle01"/>
        <w:rFonts w:ascii="Palatino Linotype" w:hAnsi="Palatino Linotype"/>
        <w:sz w:val="18"/>
        <w:szCs w:val="18"/>
      </w:rPr>
      <w:t>10</w:t>
    </w:r>
  </w:p>
  <w:p w14:paraId="145EB310" w14:textId="77777777" w:rsidR="00C42D53" w:rsidRDefault="00C42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02"/>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1F86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5FFCC5D2"/>
    <w:lvl w:ilvl="0" w:tplc="04210011">
      <w:start w:val="1"/>
      <w:numFmt w:val="decimal"/>
      <w:lvlText w:val="%1)"/>
      <w:lvlJc w:val="left"/>
      <w:pPr>
        <w:ind w:left="3234" w:hanging="360"/>
      </w:pPr>
    </w:lvl>
    <w:lvl w:ilvl="1" w:tplc="04210019" w:tentative="1">
      <w:start w:val="1"/>
      <w:numFmt w:val="lowerLetter"/>
      <w:lvlText w:val="%2."/>
      <w:lvlJc w:val="left"/>
      <w:pPr>
        <w:ind w:left="3954" w:hanging="360"/>
      </w:pPr>
    </w:lvl>
    <w:lvl w:ilvl="2" w:tplc="0421001B" w:tentative="1">
      <w:start w:val="1"/>
      <w:numFmt w:val="lowerRoman"/>
      <w:lvlText w:val="%3."/>
      <w:lvlJc w:val="right"/>
      <w:pPr>
        <w:ind w:left="4674" w:hanging="180"/>
      </w:pPr>
    </w:lvl>
    <w:lvl w:ilvl="3" w:tplc="0421000F" w:tentative="1">
      <w:start w:val="1"/>
      <w:numFmt w:val="decimal"/>
      <w:lvlText w:val="%4."/>
      <w:lvlJc w:val="left"/>
      <w:pPr>
        <w:ind w:left="5394" w:hanging="360"/>
      </w:pPr>
    </w:lvl>
    <w:lvl w:ilvl="4" w:tplc="04210019" w:tentative="1">
      <w:start w:val="1"/>
      <w:numFmt w:val="lowerLetter"/>
      <w:lvlText w:val="%5."/>
      <w:lvlJc w:val="left"/>
      <w:pPr>
        <w:ind w:left="6114" w:hanging="360"/>
      </w:pPr>
    </w:lvl>
    <w:lvl w:ilvl="5" w:tplc="0421001B" w:tentative="1">
      <w:start w:val="1"/>
      <w:numFmt w:val="lowerRoman"/>
      <w:lvlText w:val="%6."/>
      <w:lvlJc w:val="right"/>
      <w:pPr>
        <w:ind w:left="6834" w:hanging="180"/>
      </w:pPr>
    </w:lvl>
    <w:lvl w:ilvl="6" w:tplc="0421000F" w:tentative="1">
      <w:start w:val="1"/>
      <w:numFmt w:val="decimal"/>
      <w:lvlText w:val="%7."/>
      <w:lvlJc w:val="left"/>
      <w:pPr>
        <w:ind w:left="7554" w:hanging="360"/>
      </w:pPr>
    </w:lvl>
    <w:lvl w:ilvl="7" w:tplc="04210019" w:tentative="1">
      <w:start w:val="1"/>
      <w:numFmt w:val="lowerLetter"/>
      <w:lvlText w:val="%8."/>
      <w:lvlJc w:val="left"/>
      <w:pPr>
        <w:ind w:left="8274" w:hanging="360"/>
      </w:pPr>
    </w:lvl>
    <w:lvl w:ilvl="8" w:tplc="0421001B" w:tentative="1">
      <w:start w:val="1"/>
      <w:numFmt w:val="lowerRoman"/>
      <w:lvlText w:val="%9."/>
      <w:lvlJc w:val="right"/>
      <w:pPr>
        <w:ind w:left="8994" w:hanging="180"/>
      </w:pPr>
    </w:lvl>
  </w:abstractNum>
  <w:abstractNum w:abstractNumId="4" w15:restartNumberingAfterBreak="0">
    <w:nsid w:val="00000005"/>
    <w:multiLevelType w:val="hybridMultilevel"/>
    <w:tmpl w:val="505427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5240BD6E"/>
    <w:lvl w:ilvl="0" w:tplc="1694B09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hybridMultilevel"/>
    <w:tmpl w:val="9BACB564"/>
    <w:lvl w:ilvl="0" w:tplc="78BC4E62">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0D9A3E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EE70D4C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0000000A"/>
    <w:multiLevelType w:val="hybridMultilevel"/>
    <w:tmpl w:val="5036A8A8"/>
    <w:lvl w:ilvl="0" w:tplc="A3160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000000B"/>
    <w:multiLevelType w:val="hybridMultilevel"/>
    <w:tmpl w:val="93B4EF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C"/>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000000D"/>
    <w:multiLevelType w:val="hybridMultilevel"/>
    <w:tmpl w:val="491C29F6"/>
    <w:lvl w:ilvl="0" w:tplc="16CE57E2">
      <w:start w:val="1"/>
      <w:numFmt w:val="lowerLetter"/>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000000E"/>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E22EA11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0000010"/>
    <w:multiLevelType w:val="hybridMultilevel"/>
    <w:tmpl w:val="5036A8A8"/>
    <w:lvl w:ilvl="0" w:tplc="A3160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0000011"/>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186AF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E904EE7E"/>
    <w:lvl w:ilvl="0" w:tplc="A91638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0000014"/>
    <w:multiLevelType w:val="hybridMultilevel"/>
    <w:tmpl w:val="C6985F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0000015"/>
    <w:multiLevelType w:val="hybridMultilevel"/>
    <w:tmpl w:val="BDB0A3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0000016"/>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F6FE3178"/>
    <w:lvl w:ilvl="0" w:tplc="4AC607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00000018"/>
    <w:multiLevelType w:val="hybridMultilevel"/>
    <w:tmpl w:val="ED08D944"/>
    <w:lvl w:ilvl="0" w:tplc="3C607A86">
      <w:start w:val="1"/>
      <w:numFmt w:val="lowerLetter"/>
      <w:lvlText w:val="%1."/>
      <w:lvlJc w:val="left"/>
      <w:pPr>
        <w:ind w:left="-66" w:hanging="360"/>
      </w:pPr>
      <w:rPr>
        <w:rFonts w:hint="default"/>
      </w:rPr>
    </w:lvl>
    <w:lvl w:ilvl="1" w:tplc="04210019" w:tentative="1">
      <w:start w:val="1"/>
      <w:numFmt w:val="lowerLetter"/>
      <w:lvlText w:val="%2."/>
      <w:lvlJc w:val="left"/>
      <w:pPr>
        <w:ind w:left="654" w:hanging="360"/>
      </w:pPr>
    </w:lvl>
    <w:lvl w:ilvl="2" w:tplc="0421001B" w:tentative="1">
      <w:start w:val="1"/>
      <w:numFmt w:val="lowerRoman"/>
      <w:lvlText w:val="%3."/>
      <w:lvlJc w:val="right"/>
      <w:pPr>
        <w:ind w:left="1374" w:hanging="180"/>
      </w:pPr>
    </w:lvl>
    <w:lvl w:ilvl="3" w:tplc="0421000F" w:tentative="1">
      <w:start w:val="1"/>
      <w:numFmt w:val="decimal"/>
      <w:lvlText w:val="%4."/>
      <w:lvlJc w:val="left"/>
      <w:pPr>
        <w:ind w:left="2094" w:hanging="360"/>
      </w:pPr>
    </w:lvl>
    <w:lvl w:ilvl="4" w:tplc="04210019" w:tentative="1">
      <w:start w:val="1"/>
      <w:numFmt w:val="lowerLetter"/>
      <w:lvlText w:val="%5."/>
      <w:lvlJc w:val="left"/>
      <w:pPr>
        <w:ind w:left="2814" w:hanging="360"/>
      </w:pPr>
    </w:lvl>
    <w:lvl w:ilvl="5" w:tplc="0421001B" w:tentative="1">
      <w:start w:val="1"/>
      <w:numFmt w:val="lowerRoman"/>
      <w:lvlText w:val="%6."/>
      <w:lvlJc w:val="right"/>
      <w:pPr>
        <w:ind w:left="3534" w:hanging="180"/>
      </w:pPr>
    </w:lvl>
    <w:lvl w:ilvl="6" w:tplc="0421000F" w:tentative="1">
      <w:start w:val="1"/>
      <w:numFmt w:val="decimal"/>
      <w:lvlText w:val="%7."/>
      <w:lvlJc w:val="left"/>
      <w:pPr>
        <w:ind w:left="4254" w:hanging="360"/>
      </w:pPr>
    </w:lvl>
    <w:lvl w:ilvl="7" w:tplc="04210019" w:tentative="1">
      <w:start w:val="1"/>
      <w:numFmt w:val="lowerLetter"/>
      <w:lvlText w:val="%8."/>
      <w:lvlJc w:val="left"/>
      <w:pPr>
        <w:ind w:left="4974" w:hanging="360"/>
      </w:pPr>
    </w:lvl>
    <w:lvl w:ilvl="8" w:tplc="0421001B" w:tentative="1">
      <w:start w:val="1"/>
      <w:numFmt w:val="lowerRoman"/>
      <w:lvlText w:val="%9."/>
      <w:lvlJc w:val="right"/>
      <w:pPr>
        <w:ind w:left="5694" w:hanging="180"/>
      </w:pPr>
    </w:lvl>
  </w:abstractNum>
  <w:abstractNum w:abstractNumId="24" w15:restartNumberingAfterBreak="0">
    <w:nsid w:val="00000019"/>
    <w:multiLevelType w:val="hybridMultilevel"/>
    <w:tmpl w:val="7C44D5E4"/>
    <w:lvl w:ilvl="0" w:tplc="B224BB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0000001A"/>
    <w:multiLevelType w:val="hybridMultilevel"/>
    <w:tmpl w:val="ABEC17B2"/>
    <w:lvl w:ilvl="0" w:tplc="209C44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000001B"/>
    <w:multiLevelType w:val="hybridMultilevel"/>
    <w:tmpl w:val="3372EF64"/>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0000001C"/>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66539"/>
    <w:multiLevelType w:val="hybridMultilevel"/>
    <w:tmpl w:val="7938B6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CAB28E1"/>
    <w:multiLevelType w:val="multilevel"/>
    <w:tmpl w:val="0000000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82711004">
    <w:abstractNumId w:val="2"/>
  </w:num>
  <w:num w:numId="2" w16cid:durableId="1853302767">
    <w:abstractNumId w:val="17"/>
  </w:num>
  <w:num w:numId="3" w16cid:durableId="2084989090">
    <w:abstractNumId w:val="13"/>
  </w:num>
  <w:num w:numId="4" w16cid:durableId="880361226">
    <w:abstractNumId w:val="1"/>
  </w:num>
  <w:num w:numId="5" w16cid:durableId="733236536">
    <w:abstractNumId w:val="21"/>
  </w:num>
  <w:num w:numId="6" w16cid:durableId="565381001">
    <w:abstractNumId w:val="11"/>
  </w:num>
  <w:num w:numId="7" w16cid:durableId="239797192">
    <w:abstractNumId w:val="16"/>
  </w:num>
  <w:num w:numId="8" w16cid:durableId="403601481">
    <w:abstractNumId w:val="27"/>
  </w:num>
  <w:num w:numId="9" w16cid:durableId="633564928">
    <w:abstractNumId w:val="3"/>
  </w:num>
  <w:num w:numId="10" w16cid:durableId="94588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8776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642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196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64567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2569396">
    <w:abstractNumId w:val="22"/>
  </w:num>
  <w:num w:numId="16" w16cid:durableId="1273704206">
    <w:abstractNumId w:val="8"/>
  </w:num>
  <w:num w:numId="17" w16cid:durableId="1401059920">
    <w:abstractNumId w:val="19"/>
  </w:num>
  <w:num w:numId="18" w16cid:durableId="228734393">
    <w:abstractNumId w:val="23"/>
  </w:num>
  <w:num w:numId="19" w16cid:durableId="2043706963">
    <w:abstractNumId w:val="4"/>
  </w:num>
  <w:num w:numId="20" w16cid:durableId="1436897726">
    <w:abstractNumId w:val="29"/>
  </w:num>
  <w:num w:numId="21" w16cid:durableId="1701975500">
    <w:abstractNumId w:val="0"/>
  </w:num>
  <w:num w:numId="22" w16cid:durableId="1381202031">
    <w:abstractNumId w:val="25"/>
  </w:num>
  <w:num w:numId="23" w16cid:durableId="337930806">
    <w:abstractNumId w:val="10"/>
  </w:num>
  <w:num w:numId="24" w16cid:durableId="398481293">
    <w:abstractNumId w:val="7"/>
  </w:num>
  <w:num w:numId="25" w16cid:durableId="2003117923">
    <w:abstractNumId w:val="5"/>
  </w:num>
  <w:num w:numId="26" w16cid:durableId="1763574676">
    <w:abstractNumId w:val="20"/>
  </w:num>
  <w:num w:numId="27" w16cid:durableId="95104102">
    <w:abstractNumId w:val="15"/>
  </w:num>
  <w:num w:numId="28" w16cid:durableId="1073356377">
    <w:abstractNumId w:val="9"/>
  </w:num>
  <w:num w:numId="29" w16cid:durableId="724138083">
    <w:abstractNumId w:val="18"/>
  </w:num>
  <w:num w:numId="30" w16cid:durableId="651103467">
    <w:abstractNumId w:val="12"/>
  </w:num>
  <w:num w:numId="31" w16cid:durableId="358239529">
    <w:abstractNumId w:val="26"/>
  </w:num>
  <w:num w:numId="32" w16cid:durableId="1633560260">
    <w:abstractNumId w:val="14"/>
  </w:num>
  <w:num w:numId="33" w16cid:durableId="1020468627">
    <w:abstractNumId w:val="24"/>
  </w:num>
  <w:num w:numId="34" w16cid:durableId="860778814">
    <w:abstractNumId w:val="6"/>
  </w:num>
  <w:num w:numId="35" w16cid:durableId="15167303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53"/>
    <w:rsid w:val="000D0EDC"/>
    <w:rsid w:val="00393D2C"/>
    <w:rsid w:val="0060549E"/>
    <w:rsid w:val="007E1D35"/>
    <w:rsid w:val="00855B01"/>
    <w:rsid w:val="00C42D53"/>
    <w:rsid w:val="00F054F8"/>
    <w:rsid w:val="00F26CCB"/>
    <w:rsid w:val="00FA07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94BC"/>
  <w15:docId w15:val="{000A1944-5ADC-48D8-BF27-5B66FC23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2D53"/>
    <w:pPr>
      <w:jc w:val="center"/>
    </w:pPr>
    <w:rPr>
      <w:rFonts w:ascii="Arno Pro" w:hAnsi="Arno Pro"/>
      <w:szCs w:val="22"/>
      <w:lang w:val="en-US" w:eastAsia="en-US"/>
    </w:rPr>
  </w:style>
  <w:style w:type="paragraph" w:styleId="Heading2">
    <w:name w:val="heading 2"/>
    <w:basedOn w:val="Normal"/>
    <w:next w:val="Normal"/>
    <w:link w:val="Heading2Char"/>
    <w:uiPriority w:val="9"/>
    <w:qFormat/>
    <w:rsid w:val="00C42D53"/>
    <w:pPr>
      <w:keepNext/>
      <w:keepLines/>
      <w:spacing w:before="40" w:line="259" w:lineRule="auto"/>
      <w:jc w:val="left"/>
      <w:outlineLvl w:val="1"/>
    </w:pPr>
    <w:rPr>
      <w:rFonts w:ascii="Calibri Light" w:eastAsia="Times New Roman" w:hAnsi="Calibri Light"/>
      <w:color w:val="2F5496"/>
      <w:sz w:val="26"/>
      <w:szCs w:val="26"/>
    </w:rPr>
  </w:style>
  <w:style w:type="paragraph" w:styleId="Heading3">
    <w:name w:val="heading 3"/>
    <w:basedOn w:val="ISI"/>
    <w:next w:val="Normal"/>
    <w:link w:val="Heading3Char"/>
    <w:uiPriority w:val="9"/>
    <w:qFormat/>
    <w:rsid w:val="00C42D53"/>
    <w:pPr>
      <w:suppressAutoHyphens/>
      <w:ind w:firstLine="0"/>
      <w:jc w:val="center"/>
      <w:outlineLvl w:val="2"/>
    </w:pPr>
    <w:rPr>
      <w:rFonts w:ascii="Arno Pro" w:hAnsi="Arno Pro" w:cs="Times New Roman"/>
      <w:b/>
      <w:caps/>
      <w:sz w:val="24"/>
      <w:szCs w:val="20"/>
      <w:lang w:val="id-ID"/>
    </w:rPr>
  </w:style>
  <w:style w:type="paragraph" w:styleId="Heading4">
    <w:name w:val="heading 4"/>
    <w:basedOn w:val="Normal"/>
    <w:next w:val="Normal"/>
    <w:link w:val="Heading4Char"/>
    <w:uiPriority w:val="9"/>
    <w:qFormat/>
    <w:rsid w:val="00C42D53"/>
    <w:pPr>
      <w:keepNext/>
      <w:keepLines/>
      <w:spacing w:before="40" w:line="259" w:lineRule="auto"/>
      <w:jc w:val="left"/>
      <w:outlineLvl w:val="3"/>
    </w:pPr>
    <w:rPr>
      <w:rFonts w:ascii="Calibri Light" w:eastAsia="Times New Roman" w:hAnsi="Calibri Light"/>
      <w:i/>
      <w:iCs/>
      <w:color w:val="2F549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42D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basedOn w:val="Normal"/>
    <w:next w:val="Normal"/>
    <w:uiPriority w:val="1"/>
    <w:qFormat/>
    <w:rsid w:val="00C42D53"/>
    <w:pPr>
      <w:suppressAutoHyphens/>
      <w:jc w:val="left"/>
    </w:pPr>
    <w:rPr>
      <w:b/>
      <w:bCs/>
      <w:i/>
      <w:caps/>
      <w:sz w:val="26"/>
      <w:szCs w:val="20"/>
    </w:rPr>
  </w:style>
  <w:style w:type="table" w:styleId="TableGrid">
    <w:name w:val="Table Grid"/>
    <w:basedOn w:val="TableNormal"/>
    <w:uiPriority w:val="99"/>
    <w:rsid w:val="00C4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qFormat/>
    <w:rsid w:val="00C42D53"/>
  </w:style>
  <w:style w:type="paragraph" w:styleId="HTMLPreformatted">
    <w:name w:val="HTML Preformatted"/>
    <w:basedOn w:val="Normal"/>
    <w:link w:val="HTMLPreformattedChar"/>
    <w:uiPriority w:val="99"/>
    <w:rsid w:val="00C42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rPr>
  </w:style>
  <w:style w:type="character" w:customStyle="1" w:styleId="HTMLPreformattedChar">
    <w:name w:val="HTML Preformatted Char"/>
    <w:link w:val="HTMLPreformatted"/>
    <w:uiPriority w:val="99"/>
    <w:rsid w:val="00C42D5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C42D53"/>
    <w:pPr>
      <w:ind w:left="720"/>
      <w:contextualSpacing/>
    </w:pPr>
  </w:style>
  <w:style w:type="character" w:styleId="Hyperlink">
    <w:name w:val="Hyperlink"/>
    <w:uiPriority w:val="99"/>
    <w:rsid w:val="00C42D53"/>
    <w:rPr>
      <w:color w:val="0563C1"/>
      <w:u w:val="single"/>
    </w:rPr>
  </w:style>
  <w:style w:type="character" w:customStyle="1" w:styleId="UnresolvedMention1">
    <w:name w:val="Unresolved Mention1"/>
    <w:uiPriority w:val="99"/>
    <w:rsid w:val="00C42D53"/>
    <w:rPr>
      <w:color w:val="605E5C"/>
      <w:shd w:val="clear" w:color="auto" w:fill="E1DFDD"/>
    </w:rPr>
  </w:style>
  <w:style w:type="character" w:customStyle="1" w:styleId="Heading2Char">
    <w:name w:val="Heading 2 Char"/>
    <w:link w:val="Heading2"/>
    <w:uiPriority w:val="9"/>
    <w:rsid w:val="00C42D53"/>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C42D53"/>
    <w:rPr>
      <w:rFonts w:ascii="Arno Pro" w:eastAsia="Calibri" w:hAnsi="Arno Pro" w:cs="Times New Roman"/>
      <w:b/>
      <w:caps/>
      <w:color w:val="000000"/>
      <w:sz w:val="24"/>
      <w:szCs w:val="20"/>
      <w:lang w:val="id-ID"/>
    </w:rPr>
  </w:style>
  <w:style w:type="character" w:customStyle="1" w:styleId="Heading4Char">
    <w:name w:val="Heading 4 Char"/>
    <w:link w:val="Heading4"/>
    <w:uiPriority w:val="9"/>
    <w:rsid w:val="00C42D53"/>
    <w:rPr>
      <w:rFonts w:ascii="Calibri Light" w:eastAsia="Times New Roman" w:hAnsi="Calibri Light" w:cs="Times New Roman"/>
      <w:i/>
      <w:iCs/>
      <w:color w:val="2F5496"/>
    </w:rPr>
  </w:style>
  <w:style w:type="paragraph" w:customStyle="1" w:styleId="ISI">
    <w:name w:val="ISI"/>
    <w:basedOn w:val="Normal"/>
    <w:uiPriority w:val="99"/>
    <w:rsid w:val="00C42D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rsid w:val="00C42D53"/>
    <w:pPr>
      <w:tabs>
        <w:tab w:val="center" w:pos="4680"/>
        <w:tab w:val="right" w:pos="9360"/>
      </w:tabs>
    </w:pPr>
    <w:rPr>
      <w:szCs w:val="20"/>
    </w:rPr>
  </w:style>
  <w:style w:type="character" w:customStyle="1" w:styleId="HeaderChar">
    <w:name w:val="Header Char"/>
    <w:link w:val="Header"/>
    <w:uiPriority w:val="99"/>
    <w:rsid w:val="00C42D53"/>
    <w:rPr>
      <w:rFonts w:ascii="Arno Pro" w:eastAsia="Calibri" w:hAnsi="Arno Pro" w:cs="Times New Roman"/>
      <w:sz w:val="20"/>
    </w:rPr>
  </w:style>
  <w:style w:type="paragraph" w:styleId="Footer">
    <w:name w:val="footer"/>
    <w:basedOn w:val="Normal"/>
    <w:link w:val="FooterChar"/>
    <w:uiPriority w:val="99"/>
    <w:rsid w:val="00C42D53"/>
    <w:pPr>
      <w:tabs>
        <w:tab w:val="center" w:pos="4680"/>
        <w:tab w:val="right" w:pos="9360"/>
      </w:tabs>
    </w:pPr>
    <w:rPr>
      <w:szCs w:val="20"/>
    </w:rPr>
  </w:style>
  <w:style w:type="character" w:customStyle="1" w:styleId="FooterChar">
    <w:name w:val="Footer Char"/>
    <w:link w:val="Footer"/>
    <w:uiPriority w:val="99"/>
    <w:rsid w:val="00C42D53"/>
    <w:rPr>
      <w:rFonts w:ascii="Arno Pro" w:eastAsia="Calibri" w:hAnsi="Arno Pro" w:cs="Times New Roman"/>
      <w:sz w:val="20"/>
    </w:rPr>
  </w:style>
  <w:style w:type="character" w:customStyle="1" w:styleId="fontstyle01">
    <w:name w:val="fontstyle01"/>
    <w:rsid w:val="00C42D53"/>
    <w:rPr>
      <w:rFonts w:ascii="AdvOTb92eb7df.I" w:hAnsi="AdvOTb92eb7df.I" w:hint="default"/>
      <w:b w:val="0"/>
      <w:bCs w:val="0"/>
      <w:i w:val="0"/>
      <w:iCs w:val="0"/>
      <w:color w:val="000000"/>
      <w:sz w:val="14"/>
      <w:szCs w:val="14"/>
    </w:rPr>
  </w:style>
  <w:style w:type="character" w:customStyle="1" w:styleId="fontstyle21">
    <w:name w:val="fontstyle21"/>
    <w:rsid w:val="00C42D53"/>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C42D53"/>
    <w:pPr>
      <w:spacing w:after="200" w:line="480" w:lineRule="auto"/>
      <w:ind w:left="720"/>
      <w:contextualSpacing/>
    </w:pPr>
    <w:rPr>
      <w:rFonts w:ascii="Calibri" w:hAnsi="Calibri"/>
      <w:sz w:val="22"/>
    </w:rPr>
  </w:style>
  <w:style w:type="character" w:customStyle="1" w:styleId="ListParagraphChar">
    <w:name w:val="List Paragraph Char"/>
    <w:link w:val="ListParagraph"/>
    <w:uiPriority w:val="34"/>
    <w:qFormat/>
    <w:rsid w:val="00C42D53"/>
    <w:rPr>
      <w:rFonts w:ascii="Arno Pro" w:hAnsi="Arno Pro"/>
      <w:szCs w:val="22"/>
      <w:lang w:val="en-US" w:eastAsia="en-US"/>
    </w:rPr>
  </w:style>
  <w:style w:type="table" w:customStyle="1" w:styleId="TableGridLight1">
    <w:name w:val="Table Grid Light1"/>
    <w:basedOn w:val="TableNormal"/>
    <w:uiPriority w:val="40"/>
    <w:rsid w:val="00C42D53"/>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31">
    <w:name w:val="Grid Table 1 Light - Accent 31"/>
    <w:basedOn w:val="TableNormal"/>
    <w:uiPriority w:val="46"/>
    <w:rsid w:val="00C42D53"/>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rsid w:val="00C42D53"/>
    <w:rPr>
      <w:rFonts w:ascii="Segoe UI" w:hAnsi="Segoe UI" w:cs="Segoe UI"/>
      <w:sz w:val="18"/>
      <w:szCs w:val="18"/>
    </w:rPr>
  </w:style>
  <w:style w:type="character" w:customStyle="1" w:styleId="BalloonTextChar">
    <w:name w:val="Balloon Text Char"/>
    <w:link w:val="BalloonText"/>
    <w:uiPriority w:val="99"/>
    <w:rsid w:val="00C42D53"/>
    <w:rPr>
      <w:rFonts w:ascii="Segoe UI" w:hAnsi="Segoe UI" w:cs="Segoe UI"/>
      <w:sz w:val="18"/>
      <w:szCs w:val="18"/>
      <w:lang w:val="en-US" w:eastAsia="en-US"/>
    </w:rPr>
  </w:style>
  <w:style w:type="character" w:styleId="Emphasis">
    <w:name w:val="Emphasis"/>
    <w:uiPriority w:val="20"/>
    <w:qFormat/>
    <w:rsid w:val="00C42D53"/>
    <w:rPr>
      <w:i/>
      <w:iCs/>
    </w:rPr>
  </w:style>
  <w:style w:type="paragraph" w:styleId="BodyTextIndent2">
    <w:name w:val="Body Text Indent 2"/>
    <w:basedOn w:val="Normal"/>
    <w:link w:val="BodyTextIndent2Char"/>
    <w:uiPriority w:val="99"/>
    <w:rsid w:val="00C42D53"/>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C42D53"/>
    <w:rPr>
      <w:sz w:val="22"/>
      <w:szCs w:val="22"/>
      <w:lang w:val="id-ID" w:eastAsia="en-US"/>
    </w:rPr>
  </w:style>
  <w:style w:type="paragraph" w:styleId="BodyText">
    <w:name w:val="Body Text"/>
    <w:basedOn w:val="Normal"/>
    <w:link w:val="BodyTextChar"/>
    <w:uiPriority w:val="99"/>
    <w:rsid w:val="00C42D53"/>
    <w:pPr>
      <w:spacing w:after="120"/>
    </w:pPr>
  </w:style>
  <w:style w:type="character" w:customStyle="1" w:styleId="BodyTextChar">
    <w:name w:val="Body Text Char"/>
    <w:basedOn w:val="DefaultParagraphFont"/>
    <w:link w:val="BodyText"/>
    <w:uiPriority w:val="99"/>
    <w:rsid w:val="00C42D53"/>
    <w:rPr>
      <w:rFonts w:ascii="Arno Pro" w:hAnsi="Arno Pro"/>
      <w:szCs w:val="22"/>
      <w:lang w:val="en-US" w:eastAsia="en-US"/>
    </w:rPr>
  </w:style>
  <w:style w:type="paragraph" w:customStyle="1" w:styleId="TableParagraph">
    <w:name w:val="Table Paragraph"/>
    <w:basedOn w:val="Normal"/>
    <w:uiPriority w:val="1"/>
    <w:qFormat/>
    <w:rsid w:val="00C42D53"/>
    <w:pPr>
      <w:widowControl w:val="0"/>
      <w:autoSpaceDE w:val="0"/>
      <w:autoSpaceDN w:val="0"/>
      <w:jc w:val="left"/>
    </w:pPr>
    <w:rPr>
      <w:rFonts w:ascii="Times New Roman" w:eastAsia="Times New Roman" w:hAnsi="Times New Roman"/>
      <w:sz w:val="22"/>
      <w:lang w:val="id-ID"/>
    </w:rPr>
  </w:style>
  <w:style w:type="paragraph" w:customStyle="1" w:styleId="Style4">
    <w:name w:val="Style4"/>
    <w:link w:val="Style4Char"/>
    <w:qFormat/>
    <w:rsid w:val="00C42D53"/>
    <w:pPr>
      <w:spacing w:after="200" w:line="276" w:lineRule="auto"/>
      <w:jc w:val="center"/>
    </w:pPr>
    <w:rPr>
      <w:rFonts w:ascii="Times New Roman" w:hAnsi="Times New Roman" w:cs="SimSun"/>
      <w:b/>
      <w:iCs/>
      <w:spacing w:val="-3"/>
      <w:sz w:val="24"/>
      <w:szCs w:val="22"/>
      <w:lang w:val="id-ID" w:eastAsia="en-US"/>
    </w:rPr>
  </w:style>
  <w:style w:type="character" w:customStyle="1" w:styleId="Style4Char">
    <w:name w:val="Style4 Char"/>
    <w:basedOn w:val="DefaultParagraphFont"/>
    <w:link w:val="Style4"/>
    <w:rsid w:val="00C42D53"/>
    <w:rPr>
      <w:rFonts w:ascii="Times New Roman" w:eastAsia="Calibri" w:hAnsi="Times New Roman" w:cs="SimSun"/>
      <w:b/>
      <w:iCs/>
      <w:spacing w:val="-3"/>
      <w:sz w:val="24"/>
      <w:szCs w:val="22"/>
      <w:lang w:val="id-ID" w:eastAsia="en-US"/>
    </w:rPr>
  </w:style>
  <w:style w:type="table" w:styleId="LightShading">
    <w:name w:val="Light Shading"/>
    <w:basedOn w:val="TableNormal"/>
    <w:uiPriority w:val="60"/>
    <w:rsid w:val="00C42D53"/>
    <w:rPr>
      <w:rFonts w:cs="SimSun"/>
      <w:color w:val="000000"/>
      <w:sz w:val="22"/>
      <w:szCs w:val="22"/>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3">
    <w:name w:val="Style3"/>
    <w:next w:val="Normal"/>
    <w:link w:val="Style3Char"/>
    <w:qFormat/>
    <w:rsid w:val="00C42D53"/>
    <w:pPr>
      <w:spacing w:after="200" w:line="480" w:lineRule="auto"/>
      <w:ind w:left="-426" w:right="3" w:firstLine="426"/>
      <w:jc w:val="both"/>
    </w:pPr>
    <w:rPr>
      <w:rFonts w:ascii="Times New Roman" w:eastAsia="Times New Roman" w:hAnsi="Times New Roman"/>
      <w:bCs/>
      <w:sz w:val="24"/>
      <w:szCs w:val="24"/>
      <w:lang w:val="en-US" w:eastAsia="en-US"/>
    </w:rPr>
  </w:style>
  <w:style w:type="character" w:customStyle="1" w:styleId="Style3Char">
    <w:name w:val="Style3 Char"/>
    <w:basedOn w:val="DefaultParagraphFont"/>
    <w:link w:val="Style3"/>
    <w:rsid w:val="00C42D53"/>
    <w:rPr>
      <w:rFonts w:ascii="Times New Roman" w:eastAsia="Times New Roman" w:hAnsi="Times New Roman"/>
      <w:bCs/>
      <w:sz w:val="24"/>
      <w:szCs w:val="24"/>
      <w:lang w:val="en-US" w:eastAsia="en-US"/>
    </w:rPr>
  </w:style>
  <w:style w:type="paragraph" w:styleId="NormalWeb">
    <w:name w:val="Normal (Web)"/>
    <w:basedOn w:val="Normal"/>
    <w:uiPriority w:val="99"/>
    <w:rsid w:val="00C42D53"/>
    <w:pPr>
      <w:spacing w:before="100" w:beforeAutospacing="1" w:after="100" w:afterAutospacing="1"/>
      <w:jc w:val="left"/>
    </w:pPr>
    <w:rPr>
      <w:rFonts w:ascii="Times New Roman" w:eastAsia="Times New Roman" w:hAnsi="Times New Roman"/>
      <w:sz w:val="24"/>
      <w:szCs w:val="24"/>
      <w:lang w:val="id-ID" w:eastAsia="id-ID"/>
    </w:rPr>
  </w:style>
  <w:style w:type="character" w:customStyle="1" w:styleId="markedcontent">
    <w:name w:val="markedcontent"/>
    <w:basedOn w:val="DefaultParagraphFont"/>
    <w:qFormat/>
    <w:rsid w:val="00F2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4531</Words>
  <Characters>25827</Characters>
  <Application>Microsoft Office Word</Application>
  <DocSecurity>0</DocSecurity>
  <Lines>215</Lines>
  <Paragraphs>60</Paragraphs>
  <ScaleCrop>false</ScaleCrop>
  <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yunita engriani</cp:lastModifiedBy>
  <cp:revision>3</cp:revision>
  <cp:lastPrinted>2022-07-24T22:29:00Z</cp:lastPrinted>
  <dcterms:created xsi:type="dcterms:W3CDTF">2023-10-24T07:29:00Z</dcterms:created>
  <dcterms:modified xsi:type="dcterms:W3CDTF">2023-10-24T07:40:00Z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86d0b6c890774f568a98d2bbeb2b1735</vt:lpwstr>
  </property>
</Properties>
</file>